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
        <w:gridCol w:w="597"/>
        <w:gridCol w:w="1135"/>
        <w:gridCol w:w="35"/>
        <w:gridCol w:w="3960"/>
        <w:gridCol w:w="9"/>
        <w:gridCol w:w="531"/>
        <w:gridCol w:w="9"/>
        <w:gridCol w:w="621"/>
        <w:gridCol w:w="9"/>
        <w:gridCol w:w="1521"/>
        <w:gridCol w:w="1800"/>
        <w:gridCol w:w="9"/>
      </w:tblGrid>
      <w:tr w:rsidR="00D65B63" w:rsidRPr="00AE22BB" w14:paraId="0AAAFE65" w14:textId="77777777" w:rsidTr="00BB0991">
        <w:trPr>
          <w:gridBefore w:val="1"/>
          <w:gridAfter w:val="1"/>
          <w:wBefore w:w="21" w:type="dxa"/>
          <w:wAfter w:w="9" w:type="dxa"/>
          <w:jc w:val="center"/>
        </w:trPr>
        <w:tc>
          <w:tcPr>
            <w:tcW w:w="597"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70" w:type="dxa"/>
            <w:gridSpan w:val="2"/>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396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gridSpan w:val="2"/>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gridSpan w:val="2"/>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gridSpan w:val="2"/>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B84601" w:rsidRPr="002708B9" w14:paraId="20006ED3" w14:textId="77777777" w:rsidTr="003E3732">
        <w:trPr>
          <w:jc w:val="center"/>
        </w:trPr>
        <w:tc>
          <w:tcPr>
            <w:tcW w:w="618" w:type="dxa"/>
            <w:gridSpan w:val="2"/>
          </w:tcPr>
          <w:p w14:paraId="54137D3F" w14:textId="77777777" w:rsidR="00B84601" w:rsidRPr="002708B9" w:rsidRDefault="00B84601" w:rsidP="00AF000E">
            <w:pPr>
              <w:jc w:val="center"/>
              <w:rPr>
                <w:rFonts w:ascii="Times New Roman" w:hAnsi="Times New Roman"/>
                <w:b/>
                <w:sz w:val="24"/>
                <w:szCs w:val="24"/>
              </w:rPr>
            </w:pPr>
            <w:r w:rsidRPr="002708B9">
              <w:rPr>
                <w:rFonts w:ascii="Times New Roman" w:hAnsi="Times New Roman"/>
                <w:b/>
                <w:sz w:val="24"/>
                <w:szCs w:val="24"/>
              </w:rPr>
              <w:t>1</w:t>
            </w:r>
          </w:p>
        </w:tc>
        <w:tc>
          <w:tcPr>
            <w:tcW w:w="1135" w:type="dxa"/>
          </w:tcPr>
          <w:p w14:paraId="0AB8C3D7" w14:textId="77777777" w:rsidR="00B84601" w:rsidRPr="002708B9" w:rsidRDefault="00B84601" w:rsidP="00AF000E">
            <w:pPr>
              <w:jc w:val="both"/>
              <w:rPr>
                <w:rFonts w:ascii="Times New Roman" w:hAnsi="Times New Roman"/>
                <w:b/>
                <w:sz w:val="24"/>
                <w:szCs w:val="24"/>
              </w:rPr>
            </w:pPr>
            <w:r w:rsidRPr="00551C6D">
              <w:rPr>
                <w:rFonts w:ascii="Times New Roman" w:hAnsi="Times New Roman"/>
                <w:b/>
                <w:color w:val="000000"/>
                <w:sz w:val="24"/>
                <w:szCs w:val="24"/>
              </w:rPr>
              <w:t>UMF-2000</w:t>
            </w:r>
          </w:p>
        </w:tc>
        <w:tc>
          <w:tcPr>
            <w:tcW w:w="4004" w:type="dxa"/>
            <w:gridSpan w:val="3"/>
          </w:tcPr>
          <w:p w14:paraId="6D3DBC6F" w14:textId="77777777" w:rsidR="00B84601" w:rsidRPr="00551C6D" w:rsidRDefault="00B84601" w:rsidP="00AF000E">
            <w:pPr>
              <w:shd w:val="clear" w:color="auto" w:fill="FFFFFF"/>
              <w:rPr>
                <w:rFonts w:ascii="Times New Roman" w:hAnsi="Times New Roman"/>
                <w:b/>
                <w:color w:val="000000"/>
                <w:sz w:val="24"/>
                <w:szCs w:val="24"/>
              </w:rPr>
            </w:pPr>
            <w:r w:rsidRPr="00551C6D">
              <w:rPr>
                <w:rFonts w:ascii="Times New Roman" w:hAnsi="Times New Roman"/>
                <w:b/>
                <w:color w:val="000000"/>
                <w:sz w:val="24"/>
                <w:szCs w:val="24"/>
              </w:rPr>
              <w:t>Máy đo hoạt độ phóng xạ Alpha và Beta đồng thời dải thấp (đầu đò 1000mm2)</w:t>
            </w:r>
          </w:p>
          <w:p w14:paraId="7472EA67" w14:textId="77777777" w:rsidR="00B84601" w:rsidRPr="00551C6D" w:rsidRDefault="00B84601" w:rsidP="00AF000E">
            <w:pPr>
              <w:shd w:val="clear" w:color="auto" w:fill="FFFFFF"/>
              <w:rPr>
                <w:rFonts w:ascii="Times New Roman" w:hAnsi="Times New Roman"/>
                <w:b/>
                <w:color w:val="000000"/>
                <w:sz w:val="24"/>
                <w:szCs w:val="24"/>
              </w:rPr>
            </w:pPr>
            <w:r w:rsidRPr="00551C6D">
              <w:rPr>
                <w:rFonts w:ascii="Times New Roman" w:hAnsi="Times New Roman"/>
                <w:b/>
                <w:color w:val="000000"/>
                <w:sz w:val="24"/>
                <w:szCs w:val="24"/>
              </w:rPr>
              <w:t>Model: UMF-2000</w:t>
            </w:r>
          </w:p>
          <w:p w14:paraId="779769D3" w14:textId="77777777" w:rsidR="00B84601" w:rsidRPr="00551C6D" w:rsidRDefault="00B84601" w:rsidP="00AF000E">
            <w:pPr>
              <w:shd w:val="clear" w:color="auto" w:fill="FFFFFF"/>
              <w:rPr>
                <w:rFonts w:ascii="Times New Roman" w:hAnsi="Times New Roman"/>
                <w:b/>
                <w:color w:val="000000"/>
                <w:sz w:val="24"/>
                <w:szCs w:val="24"/>
              </w:rPr>
            </w:pPr>
            <w:r w:rsidRPr="00551C6D">
              <w:rPr>
                <w:rFonts w:ascii="Times New Roman" w:hAnsi="Times New Roman"/>
                <w:b/>
                <w:color w:val="000000"/>
                <w:sz w:val="24"/>
                <w:szCs w:val="24"/>
              </w:rPr>
              <w:t>Hãng sản xuất: SPC “Doza” Ltd., - Nga</w:t>
            </w:r>
          </w:p>
          <w:p w14:paraId="06C3BFF6" w14:textId="77777777" w:rsidR="00B84601" w:rsidRPr="00551C6D" w:rsidRDefault="00B84601" w:rsidP="00AF000E">
            <w:pPr>
              <w:shd w:val="clear" w:color="auto" w:fill="FFFFFF"/>
              <w:rPr>
                <w:rFonts w:ascii="Times New Roman" w:hAnsi="Times New Roman"/>
                <w:b/>
                <w:color w:val="000000"/>
                <w:sz w:val="24"/>
                <w:szCs w:val="24"/>
              </w:rPr>
            </w:pPr>
            <w:r w:rsidRPr="00551C6D">
              <w:rPr>
                <w:rFonts w:ascii="Times New Roman" w:hAnsi="Times New Roman"/>
                <w:b/>
                <w:color w:val="000000"/>
                <w:sz w:val="24"/>
                <w:szCs w:val="24"/>
              </w:rPr>
              <w:t>Xuất xứ: Nga</w:t>
            </w:r>
          </w:p>
          <w:p w14:paraId="1EA80108" w14:textId="77777777" w:rsidR="00B84601" w:rsidRPr="00551C6D" w:rsidRDefault="00B84601" w:rsidP="00AF000E">
            <w:pPr>
              <w:shd w:val="clear" w:color="auto" w:fill="FFFFFF"/>
              <w:rPr>
                <w:rFonts w:ascii="Times New Roman" w:hAnsi="Times New Roman"/>
                <w:color w:val="000000"/>
                <w:sz w:val="24"/>
                <w:szCs w:val="24"/>
              </w:rPr>
            </w:pPr>
          </w:p>
          <w:p w14:paraId="2E3C6061" w14:textId="77777777" w:rsidR="00B84601" w:rsidRPr="00551C6D" w:rsidRDefault="00B84601" w:rsidP="00AF000E">
            <w:pPr>
              <w:shd w:val="clear" w:color="auto" w:fill="FFFFFF"/>
              <w:rPr>
                <w:rFonts w:ascii="Times New Roman" w:hAnsi="Times New Roman"/>
                <w:b/>
                <w:i/>
                <w:color w:val="000000"/>
                <w:sz w:val="24"/>
                <w:szCs w:val="24"/>
              </w:rPr>
            </w:pPr>
            <w:r w:rsidRPr="00551C6D">
              <w:rPr>
                <w:rFonts w:ascii="Times New Roman" w:hAnsi="Times New Roman"/>
                <w:b/>
                <w:i/>
                <w:color w:val="000000"/>
                <w:sz w:val="24"/>
                <w:szCs w:val="24"/>
                <w:highlight w:val="yellow"/>
                <w:u w:val="single"/>
              </w:rPr>
              <w:t>Ghi chú:</w:t>
            </w:r>
            <w:r w:rsidRPr="00551C6D">
              <w:rPr>
                <w:rFonts w:ascii="Times New Roman" w:hAnsi="Times New Roman"/>
                <w:b/>
                <w:i/>
                <w:color w:val="000000"/>
                <w:sz w:val="24"/>
                <w:szCs w:val="24"/>
              </w:rPr>
              <w:t xml:space="preserve"> </w:t>
            </w:r>
          </w:p>
          <w:p w14:paraId="5D4A4639" w14:textId="77777777" w:rsidR="00B84601" w:rsidRPr="00551C6D" w:rsidRDefault="00B84601" w:rsidP="00B84601">
            <w:pPr>
              <w:numPr>
                <w:ilvl w:val="0"/>
                <w:numId w:val="38"/>
              </w:numPr>
              <w:shd w:val="clear" w:color="auto" w:fill="FFFFFF"/>
              <w:rPr>
                <w:rFonts w:ascii="Times New Roman" w:hAnsi="Times New Roman"/>
                <w:bCs/>
                <w:i/>
                <w:color w:val="222222"/>
                <w:sz w:val="24"/>
                <w:szCs w:val="24"/>
              </w:rPr>
            </w:pPr>
            <w:r w:rsidRPr="00551C6D">
              <w:rPr>
                <w:rFonts w:ascii="Times New Roman" w:hAnsi="Times New Roman"/>
                <w:i/>
                <w:color w:val="000000"/>
                <w:sz w:val="24"/>
                <w:szCs w:val="24"/>
              </w:rPr>
              <w:t xml:space="preserve">Máy có 02 loại </w:t>
            </w:r>
            <w:r w:rsidRPr="00551C6D">
              <w:rPr>
                <w:rFonts w:ascii="Times New Roman" w:hAnsi="Times New Roman"/>
                <w:bCs/>
                <w:i/>
                <w:color w:val="222222"/>
                <w:sz w:val="24"/>
                <w:szCs w:val="24"/>
              </w:rPr>
              <w:t>cảm biến để lựa chọn: đầu 500 sq.mm và đầu dò 1000 sq.mm. Máy với đầu dò 1000 sq.mm có độ ngạy gấp 02 lần khi đo tổng hoạt độ phóng xạ Beta của mẫu nước; tuy nhiên, độ nhạy sẽ không thay đổi khi đo hoạt độ phóng xạ Alpha.</w:t>
            </w:r>
          </w:p>
          <w:p w14:paraId="0574E282" w14:textId="77777777" w:rsidR="00B84601" w:rsidRPr="00551C6D" w:rsidRDefault="00B84601" w:rsidP="00B84601">
            <w:pPr>
              <w:numPr>
                <w:ilvl w:val="0"/>
                <w:numId w:val="38"/>
              </w:numPr>
              <w:shd w:val="clear" w:color="auto" w:fill="FFFFFF"/>
              <w:rPr>
                <w:rFonts w:ascii="Times New Roman" w:hAnsi="Times New Roman"/>
                <w:bCs/>
                <w:i/>
                <w:color w:val="222222"/>
                <w:sz w:val="24"/>
                <w:szCs w:val="24"/>
              </w:rPr>
            </w:pPr>
            <w:r w:rsidRPr="00551C6D">
              <w:rPr>
                <w:rFonts w:ascii="Times New Roman" w:hAnsi="Times New Roman"/>
                <w:bCs/>
                <w:i/>
                <w:color w:val="222222"/>
                <w:sz w:val="24"/>
                <w:szCs w:val="24"/>
              </w:rPr>
              <w:t>Đáp ứng các tiêu chuẩn: ISO 10704 : 2009, ISO 9697:2008, ISO 9696:2007</w:t>
            </w:r>
          </w:p>
          <w:p w14:paraId="70225AFB" w14:textId="77777777" w:rsidR="00B84601" w:rsidRPr="00551C6D" w:rsidRDefault="00B84601" w:rsidP="00B84601">
            <w:pPr>
              <w:numPr>
                <w:ilvl w:val="0"/>
                <w:numId w:val="38"/>
              </w:numPr>
              <w:shd w:val="clear" w:color="auto" w:fill="FFFFFF"/>
              <w:rPr>
                <w:rFonts w:ascii="Times New Roman" w:hAnsi="Times New Roman"/>
                <w:bCs/>
                <w:i/>
                <w:color w:val="222222"/>
                <w:sz w:val="24"/>
                <w:szCs w:val="24"/>
              </w:rPr>
            </w:pPr>
            <w:r w:rsidRPr="00551C6D">
              <w:rPr>
                <w:rFonts w:ascii="Times New Roman" w:hAnsi="Times New Roman"/>
                <w:i/>
                <w:iCs/>
                <w:sz w:val="24"/>
                <w:szCs w:val="24"/>
              </w:rPr>
              <w:t>Máy đo hoạt độ phóng xạ Alpha và Beta theo Thông tư 24 (TCVN 6053:2011 | TCVN 6219:2011 | TCVN 8879: 2011):</w:t>
            </w:r>
          </w:p>
          <w:p w14:paraId="71095381" w14:textId="77777777" w:rsidR="00B84601" w:rsidRPr="00551C6D" w:rsidRDefault="00B84601" w:rsidP="00B84601">
            <w:pPr>
              <w:numPr>
                <w:ilvl w:val="0"/>
                <w:numId w:val="38"/>
              </w:numPr>
              <w:shd w:val="clear" w:color="auto" w:fill="FFFFFF"/>
              <w:rPr>
                <w:rFonts w:ascii="Times New Roman" w:hAnsi="Times New Roman"/>
                <w:bCs/>
                <w:i/>
                <w:color w:val="222222"/>
                <w:sz w:val="24"/>
                <w:szCs w:val="24"/>
              </w:rPr>
            </w:pPr>
            <w:r w:rsidRPr="00551C6D">
              <w:rPr>
                <w:rFonts w:ascii="Times New Roman" w:hAnsi="Times New Roman"/>
                <w:i/>
                <w:iCs/>
                <w:sz w:val="24"/>
                <w:szCs w:val="24"/>
              </w:rPr>
              <w:t>Với các tiêu chuẩn áp dụng:</w:t>
            </w:r>
          </w:p>
          <w:p w14:paraId="0DD573AD" w14:textId="77777777" w:rsidR="00B84601" w:rsidRPr="00551C6D" w:rsidRDefault="00B84601" w:rsidP="00B84601">
            <w:pPr>
              <w:numPr>
                <w:ilvl w:val="1"/>
                <w:numId w:val="39"/>
              </w:numPr>
              <w:rPr>
                <w:rFonts w:ascii="Times New Roman" w:hAnsi="Times New Roman"/>
                <w:sz w:val="24"/>
                <w:szCs w:val="24"/>
              </w:rPr>
            </w:pPr>
            <w:r w:rsidRPr="00551C6D">
              <w:rPr>
                <w:rFonts w:ascii="Times New Roman" w:hAnsi="Times New Roman"/>
                <w:i/>
                <w:iCs/>
                <w:sz w:val="24"/>
                <w:szCs w:val="24"/>
              </w:rPr>
              <w:t xml:space="preserve">TCVN 6053:2011 (tương đương: </w:t>
            </w:r>
            <w:r w:rsidRPr="00551C6D">
              <w:rPr>
                <w:rFonts w:ascii="Times New Roman" w:hAnsi="Times New Roman"/>
                <w:b/>
                <w:bCs/>
                <w:i/>
                <w:iCs/>
                <w:sz w:val="24"/>
                <w:szCs w:val="24"/>
              </w:rPr>
              <w:t>ISO 9696:2007)</w:t>
            </w:r>
            <w:r w:rsidRPr="00551C6D">
              <w:rPr>
                <w:rFonts w:ascii="Times New Roman" w:hAnsi="Times New Roman"/>
                <w:i/>
                <w:iCs/>
                <w:sz w:val="24"/>
                <w:szCs w:val="24"/>
              </w:rPr>
              <w:t>: cho đo hoạt độ phóng xạ Alpha</w:t>
            </w:r>
          </w:p>
          <w:p w14:paraId="50C37868" w14:textId="77777777" w:rsidR="00B84601" w:rsidRPr="00551C6D" w:rsidRDefault="00B84601" w:rsidP="00B84601">
            <w:pPr>
              <w:numPr>
                <w:ilvl w:val="1"/>
                <w:numId w:val="39"/>
              </w:numPr>
              <w:spacing w:before="100" w:beforeAutospacing="1" w:after="100" w:afterAutospacing="1"/>
              <w:rPr>
                <w:rFonts w:ascii="Times New Roman" w:hAnsi="Times New Roman"/>
                <w:sz w:val="24"/>
                <w:szCs w:val="24"/>
              </w:rPr>
            </w:pPr>
            <w:r w:rsidRPr="00551C6D">
              <w:rPr>
                <w:rFonts w:ascii="Times New Roman" w:hAnsi="Times New Roman"/>
                <w:i/>
                <w:iCs/>
                <w:sz w:val="24"/>
                <w:szCs w:val="24"/>
              </w:rPr>
              <w:t xml:space="preserve">TCVN 6219:2011 (tương đương: </w:t>
            </w:r>
            <w:r w:rsidRPr="00551C6D">
              <w:rPr>
                <w:rFonts w:ascii="Times New Roman" w:hAnsi="Times New Roman"/>
                <w:b/>
                <w:bCs/>
                <w:i/>
                <w:iCs/>
                <w:sz w:val="24"/>
                <w:szCs w:val="24"/>
              </w:rPr>
              <w:t>ISO 9697:2008)</w:t>
            </w:r>
            <w:r w:rsidRPr="00551C6D">
              <w:rPr>
                <w:rFonts w:ascii="Times New Roman" w:hAnsi="Times New Roman"/>
                <w:i/>
                <w:iCs/>
                <w:sz w:val="24"/>
                <w:szCs w:val="24"/>
              </w:rPr>
              <w:t>: cho đo hoạt độ phóng xạ Bêta</w:t>
            </w:r>
          </w:p>
          <w:p w14:paraId="75EF0F56" w14:textId="77777777" w:rsidR="00B84601" w:rsidRPr="00551C6D" w:rsidRDefault="00B84601" w:rsidP="00B84601">
            <w:pPr>
              <w:numPr>
                <w:ilvl w:val="1"/>
                <w:numId w:val="39"/>
              </w:numPr>
              <w:spacing w:before="100" w:beforeAutospacing="1" w:after="100" w:afterAutospacing="1"/>
              <w:rPr>
                <w:rFonts w:ascii="Times New Roman" w:hAnsi="Times New Roman"/>
                <w:sz w:val="24"/>
                <w:szCs w:val="24"/>
              </w:rPr>
            </w:pPr>
            <w:r w:rsidRPr="00551C6D">
              <w:rPr>
                <w:rFonts w:ascii="Times New Roman" w:hAnsi="Times New Roman"/>
                <w:i/>
                <w:iCs/>
                <w:sz w:val="24"/>
                <w:szCs w:val="24"/>
              </w:rPr>
              <w:t xml:space="preserve">TCVN 8879: 2011 </w:t>
            </w:r>
            <w:r w:rsidRPr="00551C6D">
              <w:rPr>
                <w:rFonts w:ascii="Times New Roman" w:hAnsi="Times New Roman"/>
                <w:b/>
                <w:bCs/>
                <w:i/>
                <w:iCs/>
                <w:sz w:val="24"/>
                <w:szCs w:val="24"/>
              </w:rPr>
              <w:t>(</w:t>
            </w:r>
            <w:r w:rsidRPr="00551C6D">
              <w:rPr>
                <w:rFonts w:ascii="Times New Roman" w:hAnsi="Times New Roman"/>
                <w:i/>
                <w:iCs/>
                <w:sz w:val="24"/>
                <w:szCs w:val="24"/>
              </w:rPr>
              <w:t>tương đương:</w:t>
            </w:r>
            <w:r w:rsidRPr="00551C6D">
              <w:rPr>
                <w:rFonts w:ascii="Times New Roman" w:hAnsi="Times New Roman"/>
                <w:b/>
                <w:bCs/>
                <w:i/>
                <w:iCs/>
                <w:sz w:val="24"/>
                <w:szCs w:val="24"/>
              </w:rPr>
              <w:t xml:space="preserve"> ISO 10704 : 2009): </w:t>
            </w:r>
            <w:r w:rsidRPr="00551C6D">
              <w:rPr>
                <w:rFonts w:ascii="Times New Roman" w:hAnsi="Times New Roman"/>
                <w:i/>
                <w:iCs/>
                <w:sz w:val="24"/>
                <w:szCs w:val="24"/>
              </w:rPr>
              <w:t xml:space="preserve">cho </w:t>
            </w:r>
            <w:r w:rsidRPr="00551C6D">
              <w:rPr>
                <w:rFonts w:ascii="Times New Roman" w:hAnsi="Times New Roman"/>
                <w:i/>
                <w:iCs/>
                <w:sz w:val="24"/>
                <w:szCs w:val="24"/>
              </w:rPr>
              <w:lastRenderedPageBreak/>
              <w:t>đo hoạt độ phóng xạ Alpha và hoạt độ phóng xạ Bêta</w:t>
            </w:r>
          </w:p>
          <w:p w14:paraId="6F2C431C" w14:textId="77777777" w:rsidR="00B84601" w:rsidRPr="00551C6D" w:rsidRDefault="00B84601" w:rsidP="00B84601">
            <w:pPr>
              <w:numPr>
                <w:ilvl w:val="0"/>
                <w:numId w:val="28"/>
              </w:numPr>
              <w:shd w:val="clear" w:color="auto" w:fill="FFFFFF"/>
              <w:spacing w:before="40" w:after="40"/>
              <w:rPr>
                <w:rFonts w:ascii="Times New Roman" w:hAnsi="Times New Roman"/>
                <w:b/>
                <w:color w:val="000000"/>
                <w:sz w:val="24"/>
                <w:szCs w:val="24"/>
              </w:rPr>
            </w:pPr>
            <w:r w:rsidRPr="00551C6D">
              <w:rPr>
                <w:rFonts w:ascii="Times New Roman" w:hAnsi="Times New Roman"/>
                <w:b/>
                <w:color w:val="000000"/>
                <w:sz w:val="24"/>
                <w:szCs w:val="24"/>
              </w:rPr>
              <w:t>Tính năng kỹ thuật:</w:t>
            </w:r>
          </w:p>
          <w:p w14:paraId="10178688" w14:textId="77777777" w:rsidR="00B84601" w:rsidRPr="00551C6D" w:rsidRDefault="00B84601" w:rsidP="00B84601">
            <w:pPr>
              <w:numPr>
                <w:ilvl w:val="0"/>
                <w:numId w:val="29"/>
              </w:numPr>
              <w:shd w:val="clear" w:color="auto" w:fill="FFFFFF"/>
              <w:spacing w:before="40" w:after="40"/>
              <w:rPr>
                <w:rFonts w:ascii="Times New Roman" w:hAnsi="Times New Roman"/>
                <w:color w:val="000000"/>
                <w:sz w:val="24"/>
                <w:szCs w:val="24"/>
              </w:rPr>
            </w:pPr>
            <w:r w:rsidRPr="00551C6D">
              <w:rPr>
                <w:rFonts w:ascii="Times New Roman" w:hAnsi="Times New Roman"/>
                <w:color w:val="000000"/>
                <w:sz w:val="24"/>
                <w:szCs w:val="24"/>
              </w:rPr>
              <w:t>Ứng dụng:</w:t>
            </w:r>
          </w:p>
          <w:p w14:paraId="7190BE89" w14:textId="77777777" w:rsidR="00B84601" w:rsidRPr="00551C6D" w:rsidRDefault="00B84601" w:rsidP="00B84601">
            <w:pPr>
              <w:numPr>
                <w:ilvl w:val="0"/>
                <w:numId w:val="31"/>
              </w:numPr>
              <w:shd w:val="clear" w:color="auto" w:fill="FFFFFF"/>
              <w:spacing w:before="40" w:after="40"/>
              <w:rPr>
                <w:rFonts w:ascii="Times New Roman" w:hAnsi="Times New Roman"/>
                <w:color w:val="000000"/>
                <w:sz w:val="24"/>
                <w:szCs w:val="24"/>
              </w:rPr>
            </w:pPr>
            <w:r w:rsidRPr="00551C6D">
              <w:rPr>
                <w:rFonts w:ascii="Times New Roman" w:hAnsi="Times New Roman"/>
                <w:color w:val="000000"/>
                <w:sz w:val="24"/>
                <w:szCs w:val="24"/>
              </w:rPr>
              <w:t>Máy đo tổng hoạt độ phóng xạ Alpha trong mẫu dày và mỏng</w:t>
            </w:r>
          </w:p>
          <w:p w14:paraId="58EA7146" w14:textId="77777777" w:rsidR="00B84601" w:rsidRPr="00551C6D" w:rsidRDefault="00B84601" w:rsidP="00B84601">
            <w:pPr>
              <w:numPr>
                <w:ilvl w:val="0"/>
                <w:numId w:val="31"/>
              </w:numPr>
              <w:shd w:val="clear" w:color="auto" w:fill="FFFFFF"/>
              <w:spacing w:before="40" w:after="40"/>
              <w:rPr>
                <w:rFonts w:ascii="Times New Roman" w:hAnsi="Times New Roman"/>
                <w:color w:val="000000"/>
                <w:sz w:val="24"/>
                <w:szCs w:val="24"/>
              </w:rPr>
            </w:pPr>
            <w:r w:rsidRPr="00551C6D">
              <w:rPr>
                <w:rFonts w:ascii="Times New Roman" w:hAnsi="Times New Roman"/>
                <w:color w:val="000000"/>
                <w:sz w:val="24"/>
                <w:szCs w:val="24"/>
              </w:rPr>
              <w:t>Máy đo độ phóng xạ Beta của mẫu thực phẩm, đất, nước cũng như mẫu trên lọc và mẫu phóng xạ thu được qua quá trình tách chiết phóng xạ</w:t>
            </w:r>
          </w:p>
          <w:p w14:paraId="35086CA9" w14:textId="77777777" w:rsidR="00B84601" w:rsidRPr="00551C6D" w:rsidRDefault="00B84601" w:rsidP="00B84601">
            <w:pPr>
              <w:numPr>
                <w:ilvl w:val="0"/>
                <w:numId w:val="31"/>
              </w:numPr>
              <w:shd w:val="clear" w:color="auto" w:fill="FFFFFF"/>
              <w:spacing w:before="40" w:after="40"/>
              <w:rPr>
                <w:rFonts w:ascii="Times New Roman" w:hAnsi="Times New Roman"/>
                <w:color w:val="000000"/>
                <w:sz w:val="24"/>
                <w:szCs w:val="24"/>
              </w:rPr>
            </w:pPr>
            <w:r w:rsidRPr="00551C6D">
              <w:rPr>
                <w:rFonts w:ascii="Times New Roman" w:hAnsi="Times New Roman"/>
                <w:color w:val="000000"/>
                <w:sz w:val="24"/>
                <w:szCs w:val="24"/>
              </w:rPr>
              <w:t>Máy đo độ phóng xạ Alpha của mẫu phóng xạ thu được qua quá trình tách chiết phóng xạ</w:t>
            </w:r>
          </w:p>
          <w:p w14:paraId="1F3D6E42" w14:textId="77777777" w:rsidR="00B84601" w:rsidRPr="00551C6D" w:rsidRDefault="00B84601" w:rsidP="00B84601">
            <w:pPr>
              <w:numPr>
                <w:ilvl w:val="0"/>
                <w:numId w:val="29"/>
              </w:numPr>
              <w:shd w:val="clear" w:color="auto" w:fill="FFFFFF"/>
              <w:spacing w:before="40" w:after="40"/>
              <w:rPr>
                <w:rFonts w:ascii="Times New Roman" w:hAnsi="Times New Roman"/>
                <w:color w:val="000000"/>
                <w:sz w:val="24"/>
                <w:szCs w:val="24"/>
              </w:rPr>
            </w:pPr>
            <w:r w:rsidRPr="00551C6D">
              <w:rPr>
                <w:rFonts w:ascii="Times New Roman" w:hAnsi="Times New Roman"/>
                <w:color w:val="000000"/>
                <w:sz w:val="24"/>
                <w:szCs w:val="24"/>
              </w:rPr>
              <w:t>Tính năng:</w:t>
            </w:r>
          </w:p>
          <w:p w14:paraId="12BB8BCF" w14:textId="77777777" w:rsidR="00B84601" w:rsidRPr="00551C6D" w:rsidRDefault="00B84601" w:rsidP="00B84601">
            <w:pPr>
              <w:numPr>
                <w:ilvl w:val="0"/>
                <w:numId w:val="32"/>
              </w:numPr>
              <w:shd w:val="clear" w:color="auto" w:fill="FFFFFF"/>
              <w:spacing w:before="40" w:after="40"/>
              <w:rPr>
                <w:rFonts w:ascii="Times New Roman" w:hAnsi="Times New Roman"/>
                <w:color w:val="000000"/>
                <w:sz w:val="24"/>
                <w:szCs w:val="24"/>
              </w:rPr>
            </w:pPr>
            <w:r w:rsidRPr="00551C6D">
              <w:rPr>
                <w:rFonts w:ascii="Times New Roman" w:hAnsi="Times New Roman"/>
                <w:color w:val="000000"/>
                <w:sz w:val="24"/>
                <w:szCs w:val="24"/>
              </w:rPr>
              <w:t xml:space="preserve">Máy đo đồng thời phóng xạ Alpha và Beta </w:t>
            </w:r>
          </w:p>
          <w:p w14:paraId="3FEF2FA8" w14:textId="77777777" w:rsidR="00B84601" w:rsidRPr="00551C6D" w:rsidRDefault="00B84601" w:rsidP="00B84601">
            <w:pPr>
              <w:numPr>
                <w:ilvl w:val="0"/>
                <w:numId w:val="32"/>
              </w:numPr>
              <w:shd w:val="clear" w:color="auto" w:fill="FFFFFF"/>
              <w:spacing w:before="40" w:after="40"/>
              <w:rPr>
                <w:rFonts w:ascii="Times New Roman" w:hAnsi="Times New Roman"/>
                <w:color w:val="000000"/>
                <w:sz w:val="24"/>
                <w:szCs w:val="24"/>
              </w:rPr>
            </w:pPr>
            <w:r w:rsidRPr="00551C6D">
              <w:rPr>
                <w:rFonts w:ascii="Times New Roman" w:hAnsi="Times New Roman"/>
                <w:color w:val="000000"/>
                <w:sz w:val="24"/>
                <w:szCs w:val="24"/>
              </w:rPr>
              <w:t xml:space="preserve">Đầu dò tiết diện 1000mm2 </w:t>
            </w:r>
          </w:p>
          <w:p w14:paraId="5604275B" w14:textId="77777777" w:rsidR="00B84601" w:rsidRPr="00551C6D" w:rsidRDefault="00B84601" w:rsidP="00B84601">
            <w:pPr>
              <w:numPr>
                <w:ilvl w:val="0"/>
                <w:numId w:val="32"/>
              </w:numPr>
              <w:shd w:val="clear" w:color="auto" w:fill="FFFFFF"/>
              <w:spacing w:before="40" w:after="40"/>
              <w:rPr>
                <w:rFonts w:ascii="Times New Roman" w:hAnsi="Times New Roman"/>
                <w:color w:val="000000"/>
                <w:sz w:val="24"/>
                <w:szCs w:val="24"/>
              </w:rPr>
            </w:pPr>
            <w:r w:rsidRPr="00551C6D">
              <w:rPr>
                <w:rFonts w:ascii="Times New Roman" w:hAnsi="Times New Roman"/>
                <w:color w:val="000000"/>
                <w:sz w:val="24"/>
                <w:szCs w:val="24"/>
              </w:rPr>
              <w:t>Sử dụng ống phóng điện trong khí GM tube để trừ nền gây nhiễu (active anti-coincidence background substraction)</w:t>
            </w:r>
          </w:p>
          <w:p w14:paraId="7866BA67" w14:textId="77777777" w:rsidR="00B84601" w:rsidRPr="00551C6D" w:rsidRDefault="00B84601" w:rsidP="00B84601">
            <w:pPr>
              <w:numPr>
                <w:ilvl w:val="0"/>
                <w:numId w:val="32"/>
              </w:numPr>
              <w:shd w:val="clear" w:color="auto" w:fill="FFFFFF"/>
              <w:spacing w:before="40" w:after="40"/>
              <w:rPr>
                <w:rFonts w:ascii="Times New Roman" w:hAnsi="Times New Roman"/>
                <w:color w:val="000000"/>
                <w:sz w:val="24"/>
                <w:szCs w:val="24"/>
              </w:rPr>
            </w:pPr>
            <w:r w:rsidRPr="00551C6D">
              <w:rPr>
                <w:rFonts w:ascii="Times New Roman" w:hAnsi="Times New Roman"/>
                <w:color w:val="000000"/>
                <w:sz w:val="24"/>
                <w:szCs w:val="24"/>
              </w:rPr>
              <w:t>Tấm chắn chủ động từ nền phát xạ Gamma</w:t>
            </w:r>
          </w:p>
          <w:p w14:paraId="1809F449" w14:textId="77777777" w:rsidR="00B84601" w:rsidRPr="00551C6D" w:rsidRDefault="00B84601" w:rsidP="00B84601">
            <w:pPr>
              <w:numPr>
                <w:ilvl w:val="0"/>
                <w:numId w:val="32"/>
              </w:numPr>
              <w:shd w:val="clear" w:color="auto" w:fill="FFFFFF"/>
              <w:spacing w:before="40" w:after="40"/>
              <w:rPr>
                <w:rFonts w:ascii="Times New Roman" w:hAnsi="Times New Roman"/>
                <w:color w:val="000000"/>
                <w:sz w:val="24"/>
                <w:szCs w:val="24"/>
              </w:rPr>
            </w:pPr>
            <w:r w:rsidRPr="00551C6D">
              <w:rPr>
                <w:rFonts w:ascii="Times New Roman" w:hAnsi="Times New Roman"/>
                <w:color w:val="000000"/>
                <w:sz w:val="24"/>
                <w:szCs w:val="24"/>
              </w:rPr>
              <w:t>Chức năng toàn bảo vệ khi lỗi nguồn điện</w:t>
            </w:r>
          </w:p>
          <w:p w14:paraId="50ED5987" w14:textId="77777777" w:rsidR="00B84601" w:rsidRPr="00551C6D" w:rsidRDefault="00B84601" w:rsidP="00B84601">
            <w:pPr>
              <w:numPr>
                <w:ilvl w:val="0"/>
                <w:numId w:val="32"/>
              </w:numPr>
              <w:shd w:val="clear" w:color="auto" w:fill="FFFFFF"/>
              <w:spacing w:before="40" w:after="40"/>
              <w:rPr>
                <w:rFonts w:ascii="Times New Roman" w:hAnsi="Times New Roman"/>
                <w:color w:val="000000"/>
                <w:sz w:val="24"/>
                <w:szCs w:val="24"/>
              </w:rPr>
            </w:pPr>
            <w:r w:rsidRPr="00551C6D">
              <w:rPr>
                <w:rFonts w:ascii="Times New Roman" w:hAnsi="Times New Roman"/>
                <w:color w:val="000000"/>
                <w:sz w:val="24"/>
                <w:szCs w:val="24"/>
              </w:rPr>
              <w:t>Xung đếm độc lập của nguồn Alpha và Bêta cùng với thời gian đếm (timer)</w:t>
            </w:r>
          </w:p>
          <w:p w14:paraId="3C90750C" w14:textId="77777777" w:rsidR="00B84601" w:rsidRPr="00551C6D" w:rsidRDefault="00B84601" w:rsidP="00B84601">
            <w:pPr>
              <w:numPr>
                <w:ilvl w:val="0"/>
                <w:numId w:val="32"/>
              </w:numPr>
              <w:shd w:val="clear" w:color="auto" w:fill="FFFFFF"/>
              <w:spacing w:before="40" w:after="40"/>
              <w:rPr>
                <w:rFonts w:ascii="Times New Roman" w:hAnsi="Times New Roman"/>
                <w:color w:val="000000"/>
                <w:sz w:val="24"/>
                <w:szCs w:val="24"/>
              </w:rPr>
            </w:pPr>
            <w:r w:rsidRPr="00551C6D">
              <w:rPr>
                <w:rFonts w:ascii="Times New Roman" w:hAnsi="Times New Roman"/>
                <w:color w:val="000000"/>
                <w:sz w:val="24"/>
                <w:szCs w:val="24"/>
              </w:rPr>
              <w:t>Đầu ra phổ (sau khi được khuếch đại)</w:t>
            </w:r>
          </w:p>
          <w:p w14:paraId="0CE72182" w14:textId="77777777" w:rsidR="00B84601" w:rsidRPr="00551C6D" w:rsidRDefault="00B84601" w:rsidP="00B84601">
            <w:pPr>
              <w:numPr>
                <w:ilvl w:val="0"/>
                <w:numId w:val="32"/>
              </w:numPr>
              <w:shd w:val="clear" w:color="auto" w:fill="FFFFFF"/>
              <w:spacing w:before="40" w:after="40"/>
              <w:rPr>
                <w:rFonts w:ascii="Times New Roman" w:hAnsi="Times New Roman"/>
                <w:color w:val="000000"/>
                <w:sz w:val="24"/>
                <w:szCs w:val="24"/>
              </w:rPr>
            </w:pPr>
            <w:r w:rsidRPr="00551C6D">
              <w:rPr>
                <w:rFonts w:ascii="Times New Roman" w:hAnsi="Times New Roman"/>
                <w:color w:val="000000"/>
                <w:sz w:val="24"/>
                <w:szCs w:val="24"/>
              </w:rPr>
              <w:t>Kết nối với PC thông qua cổng RS232 hoặc công USB</w:t>
            </w:r>
          </w:p>
          <w:p w14:paraId="19FD2B08" w14:textId="77777777" w:rsidR="00B84601" w:rsidRPr="00551C6D" w:rsidRDefault="00B84601" w:rsidP="00B84601">
            <w:pPr>
              <w:numPr>
                <w:ilvl w:val="0"/>
                <w:numId w:val="32"/>
              </w:numPr>
              <w:shd w:val="clear" w:color="auto" w:fill="FFFFFF"/>
              <w:spacing w:before="40" w:after="40"/>
              <w:rPr>
                <w:rFonts w:ascii="Times New Roman" w:hAnsi="Times New Roman"/>
                <w:color w:val="000000"/>
                <w:sz w:val="24"/>
                <w:szCs w:val="24"/>
              </w:rPr>
            </w:pPr>
            <w:r w:rsidRPr="00551C6D">
              <w:rPr>
                <w:rFonts w:ascii="Times New Roman" w:hAnsi="Times New Roman"/>
                <w:color w:val="000000"/>
                <w:sz w:val="24"/>
                <w:szCs w:val="24"/>
              </w:rPr>
              <w:t>Kèm theo phần mềm cho máy UFM-2000</w:t>
            </w:r>
          </w:p>
          <w:p w14:paraId="20688B3B" w14:textId="77777777" w:rsidR="00B84601" w:rsidRPr="00551C6D" w:rsidRDefault="00B84601" w:rsidP="00B84601">
            <w:pPr>
              <w:numPr>
                <w:ilvl w:val="0"/>
                <w:numId w:val="32"/>
              </w:numPr>
              <w:shd w:val="clear" w:color="auto" w:fill="FFFFFF"/>
              <w:spacing w:before="40" w:after="40"/>
              <w:rPr>
                <w:rFonts w:ascii="Times New Roman" w:hAnsi="Times New Roman"/>
                <w:color w:val="000000"/>
                <w:sz w:val="24"/>
                <w:szCs w:val="24"/>
              </w:rPr>
            </w:pPr>
            <w:r w:rsidRPr="00551C6D">
              <w:rPr>
                <w:rFonts w:ascii="Times New Roman" w:hAnsi="Times New Roman"/>
                <w:color w:val="000000"/>
                <w:sz w:val="24"/>
                <w:szCs w:val="24"/>
              </w:rPr>
              <w:t xml:space="preserve">Đo Po-210 và Pb-210 trong mẫu đất và mẫu nước </w:t>
            </w:r>
          </w:p>
          <w:p w14:paraId="65B2082F" w14:textId="77777777" w:rsidR="00B84601" w:rsidRPr="00551C6D" w:rsidRDefault="00B84601" w:rsidP="00B84601">
            <w:pPr>
              <w:numPr>
                <w:ilvl w:val="0"/>
                <w:numId w:val="32"/>
              </w:numPr>
              <w:shd w:val="clear" w:color="auto" w:fill="FFFFFF"/>
              <w:spacing w:before="40" w:after="40"/>
              <w:rPr>
                <w:rFonts w:ascii="Times New Roman" w:hAnsi="Times New Roman"/>
                <w:color w:val="000000"/>
                <w:sz w:val="24"/>
                <w:szCs w:val="24"/>
              </w:rPr>
            </w:pPr>
            <w:r w:rsidRPr="00551C6D">
              <w:rPr>
                <w:rFonts w:ascii="Times New Roman" w:hAnsi="Times New Roman"/>
                <w:color w:val="000000"/>
                <w:sz w:val="24"/>
                <w:szCs w:val="24"/>
              </w:rPr>
              <w:t xml:space="preserve">Phần mềm SpectraDecUMF-2000 mở rộng chức năng đo phổ alpha-spectrometric của đồng vị U, Th, Po, Pu, Am  (sau khi chuẩn bị mẫu sử dụng kỹ thuật hóa đồng vị hạt nhân) </w:t>
            </w:r>
          </w:p>
          <w:p w14:paraId="79F0E44A" w14:textId="77777777" w:rsidR="00B84601" w:rsidRPr="00551C6D" w:rsidRDefault="00B84601" w:rsidP="00B84601">
            <w:pPr>
              <w:numPr>
                <w:ilvl w:val="0"/>
                <w:numId w:val="28"/>
              </w:numPr>
              <w:shd w:val="clear" w:color="auto" w:fill="FFFFFF"/>
              <w:spacing w:before="40" w:after="40"/>
              <w:rPr>
                <w:rFonts w:ascii="Times New Roman" w:hAnsi="Times New Roman"/>
                <w:b/>
                <w:color w:val="000000"/>
                <w:sz w:val="24"/>
                <w:szCs w:val="24"/>
              </w:rPr>
            </w:pPr>
            <w:r w:rsidRPr="00551C6D">
              <w:rPr>
                <w:rFonts w:ascii="Times New Roman" w:hAnsi="Times New Roman"/>
                <w:b/>
                <w:color w:val="000000"/>
                <w:sz w:val="24"/>
                <w:szCs w:val="24"/>
              </w:rPr>
              <w:lastRenderedPageBreak/>
              <w:t>Thông số kỹ thuật:</w:t>
            </w:r>
          </w:p>
          <w:p w14:paraId="2972D655" w14:textId="77777777" w:rsidR="00B84601" w:rsidRPr="00551C6D" w:rsidRDefault="00B84601" w:rsidP="00B84601">
            <w:pPr>
              <w:numPr>
                <w:ilvl w:val="0"/>
                <w:numId w:val="29"/>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Loại đầu dò: đầu đo bán dẫn silicon (semiconductor silicon detector)</w:t>
            </w:r>
          </w:p>
          <w:p w14:paraId="359540A3" w14:textId="77777777" w:rsidR="00B84601" w:rsidRPr="00551C6D" w:rsidRDefault="00B84601" w:rsidP="00B84601">
            <w:pPr>
              <w:numPr>
                <w:ilvl w:val="0"/>
                <w:numId w:val="29"/>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 xml:space="preserve">Diện tích bề mặt đầu dò: </w:t>
            </w:r>
            <w:r w:rsidRPr="00551C6D">
              <w:rPr>
                <w:rFonts w:ascii="Times New Roman" w:hAnsi="Times New Roman"/>
                <w:color w:val="000000"/>
                <w:sz w:val="24"/>
                <w:szCs w:val="24"/>
                <w:highlight w:val="yellow"/>
              </w:rPr>
              <w:t>1000mm2</w:t>
            </w:r>
          </w:p>
          <w:p w14:paraId="39DD8B2D" w14:textId="77777777" w:rsidR="00B84601" w:rsidRPr="00551C6D" w:rsidRDefault="00B84601" w:rsidP="00B84601">
            <w:pPr>
              <w:numPr>
                <w:ilvl w:val="0"/>
                <w:numId w:val="29"/>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Dải đo phóng xạ:</w:t>
            </w:r>
          </w:p>
          <w:p w14:paraId="03310EA6" w14:textId="77777777" w:rsidR="00B84601" w:rsidRPr="00551C6D" w:rsidRDefault="00B84601" w:rsidP="00B84601">
            <w:pPr>
              <w:numPr>
                <w:ilvl w:val="0"/>
                <w:numId w:val="33"/>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Đo phóng xạ Alha: 0,01 – 1000 Bq</w:t>
            </w:r>
          </w:p>
          <w:p w14:paraId="0C0BACDB" w14:textId="77777777" w:rsidR="00B84601" w:rsidRPr="00551C6D" w:rsidRDefault="00B84601" w:rsidP="00B84601">
            <w:pPr>
              <w:numPr>
                <w:ilvl w:val="0"/>
                <w:numId w:val="33"/>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Đo phóng zạ Beta: 0,1 – 3000 Bq</w:t>
            </w:r>
          </w:p>
          <w:p w14:paraId="36F30A07" w14:textId="77777777" w:rsidR="00B84601" w:rsidRPr="00551C6D" w:rsidRDefault="00B84601" w:rsidP="00B84601">
            <w:pPr>
              <w:numPr>
                <w:ilvl w:val="0"/>
                <w:numId w:val="29"/>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 xml:space="preserve">Dải năng lượng: </w:t>
            </w:r>
          </w:p>
          <w:p w14:paraId="24D48F6B" w14:textId="77777777" w:rsidR="00B84601" w:rsidRPr="00551C6D" w:rsidRDefault="00B84601" w:rsidP="00B84601">
            <w:pPr>
              <w:numPr>
                <w:ilvl w:val="0"/>
                <w:numId w:val="34"/>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Các hạt alpha: 3500 – 8000 keV</w:t>
            </w:r>
          </w:p>
          <w:p w14:paraId="098EC11C" w14:textId="77777777" w:rsidR="00B84601" w:rsidRPr="00551C6D" w:rsidRDefault="00B84601" w:rsidP="00B84601">
            <w:pPr>
              <w:numPr>
                <w:ilvl w:val="0"/>
                <w:numId w:val="34"/>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Các hạt beta: 50 – 3500 keV</w:t>
            </w:r>
          </w:p>
          <w:p w14:paraId="4492FC5B" w14:textId="77777777" w:rsidR="00B84601" w:rsidRPr="00551C6D" w:rsidRDefault="00B84601" w:rsidP="00B84601">
            <w:pPr>
              <w:numPr>
                <w:ilvl w:val="0"/>
                <w:numId w:val="29"/>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Sai số đo: ±15%</w:t>
            </w:r>
          </w:p>
          <w:p w14:paraId="55E7F6D7" w14:textId="77777777" w:rsidR="00B84601" w:rsidRPr="00551C6D" w:rsidRDefault="00B84601" w:rsidP="00B84601">
            <w:pPr>
              <w:numPr>
                <w:ilvl w:val="0"/>
                <w:numId w:val="29"/>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Tốc độ đếm:</w:t>
            </w:r>
          </w:p>
          <w:p w14:paraId="3EF57065" w14:textId="77777777" w:rsidR="00B84601" w:rsidRPr="00551C6D" w:rsidRDefault="00B84601" w:rsidP="00B84601">
            <w:pPr>
              <w:numPr>
                <w:ilvl w:val="0"/>
                <w:numId w:val="35"/>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Với kênh alpha (</w:t>
            </w:r>
            <w:r w:rsidRPr="00551C6D">
              <w:rPr>
                <w:rFonts w:ascii="Times New Roman" w:hAnsi="Times New Roman"/>
                <w:color w:val="000000"/>
                <w:sz w:val="24"/>
                <w:szCs w:val="24"/>
                <w:highlight w:val="yellow"/>
              </w:rPr>
              <w:t>tiết diện đầu dò 1000 mm2</w:t>
            </w:r>
            <w:r w:rsidRPr="00551C6D">
              <w:rPr>
                <w:rFonts w:ascii="Times New Roman" w:hAnsi="Times New Roman"/>
                <w:color w:val="000000"/>
                <w:sz w:val="24"/>
                <w:szCs w:val="24"/>
              </w:rPr>
              <w:t>): ≤0,001 s-1</w:t>
            </w:r>
          </w:p>
          <w:p w14:paraId="68E5A7CF" w14:textId="77777777" w:rsidR="00B84601" w:rsidRPr="00551C6D" w:rsidRDefault="00B84601" w:rsidP="00B84601">
            <w:pPr>
              <w:numPr>
                <w:ilvl w:val="0"/>
                <w:numId w:val="35"/>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Với kênh beta (</w:t>
            </w:r>
            <w:r w:rsidRPr="00551C6D">
              <w:rPr>
                <w:rFonts w:ascii="Times New Roman" w:hAnsi="Times New Roman"/>
                <w:color w:val="000000"/>
                <w:sz w:val="24"/>
                <w:szCs w:val="24"/>
                <w:highlight w:val="yellow"/>
              </w:rPr>
              <w:t>tiết diện đầu dò 1000 mm2</w:t>
            </w:r>
            <w:r w:rsidRPr="00551C6D">
              <w:rPr>
                <w:rFonts w:ascii="Times New Roman" w:hAnsi="Times New Roman"/>
                <w:color w:val="000000"/>
                <w:sz w:val="24"/>
                <w:szCs w:val="24"/>
              </w:rPr>
              <w:t>): ≤0,07 s-1</w:t>
            </w:r>
          </w:p>
          <w:p w14:paraId="4D63973A" w14:textId="77777777" w:rsidR="00B84601" w:rsidRPr="00551C6D" w:rsidRDefault="00B84601" w:rsidP="00B84601">
            <w:pPr>
              <w:numPr>
                <w:ilvl w:val="0"/>
                <w:numId w:val="36"/>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 xml:space="preserve">Khoảng đếm: </w:t>
            </w:r>
          </w:p>
          <w:p w14:paraId="00AD5C8C" w14:textId="77777777" w:rsidR="00B84601" w:rsidRPr="00551C6D" w:rsidRDefault="00B84601" w:rsidP="00B84601">
            <w:pPr>
              <w:numPr>
                <w:ilvl w:val="0"/>
                <w:numId w:val="37"/>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Thiết bị UMF-2000: 1 – 9999 s</w:t>
            </w:r>
          </w:p>
          <w:p w14:paraId="15C41D7C" w14:textId="77777777" w:rsidR="00B84601" w:rsidRPr="00551C6D" w:rsidRDefault="00B84601" w:rsidP="00B84601">
            <w:pPr>
              <w:numPr>
                <w:ilvl w:val="0"/>
                <w:numId w:val="37"/>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Dùng phần mềm UMF-2000 software: đến 64535 s</w:t>
            </w:r>
          </w:p>
          <w:p w14:paraId="1FABE17C" w14:textId="77777777" w:rsidR="00B84601" w:rsidRPr="00551C6D" w:rsidRDefault="00B84601" w:rsidP="00B84601">
            <w:pPr>
              <w:numPr>
                <w:ilvl w:val="0"/>
                <w:numId w:val="36"/>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Chiều dầu tấm chắn an toàn: 30 mm</w:t>
            </w:r>
          </w:p>
          <w:p w14:paraId="1FF6234F" w14:textId="77777777" w:rsidR="00B84601" w:rsidRPr="00551C6D" w:rsidRDefault="00B84601" w:rsidP="00B84601">
            <w:pPr>
              <w:numPr>
                <w:ilvl w:val="0"/>
                <w:numId w:val="36"/>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Nguồn cấp: 220 (+10/-15%) V/50±1 Hz</w:t>
            </w:r>
          </w:p>
          <w:p w14:paraId="40B553F2" w14:textId="77777777" w:rsidR="00B84601" w:rsidRPr="00551C6D" w:rsidRDefault="00B84601" w:rsidP="00B84601">
            <w:pPr>
              <w:numPr>
                <w:ilvl w:val="0"/>
                <w:numId w:val="36"/>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Kích thước: 337×286×190 mm</w:t>
            </w:r>
          </w:p>
          <w:p w14:paraId="07623CA1" w14:textId="77777777" w:rsidR="00B84601" w:rsidRPr="00551C6D" w:rsidRDefault="00B84601" w:rsidP="00B84601">
            <w:pPr>
              <w:numPr>
                <w:ilvl w:val="0"/>
                <w:numId w:val="36"/>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Khối lượng: 22 kg</w:t>
            </w:r>
          </w:p>
          <w:p w14:paraId="5EBC8FDA" w14:textId="77777777" w:rsidR="00B84601" w:rsidRPr="00551C6D" w:rsidRDefault="00B84601" w:rsidP="00AF000E">
            <w:pPr>
              <w:shd w:val="clear" w:color="auto" w:fill="FFFFFF"/>
              <w:spacing w:line="276" w:lineRule="auto"/>
              <w:rPr>
                <w:rFonts w:ascii="Times New Roman" w:hAnsi="Times New Roman"/>
                <w:b/>
                <w:sz w:val="24"/>
                <w:szCs w:val="24"/>
                <w:lang w:val="fr-FR"/>
              </w:rPr>
            </w:pPr>
            <w:r w:rsidRPr="00551C6D">
              <w:rPr>
                <w:rFonts w:ascii="Times New Roman" w:hAnsi="Times New Roman"/>
                <w:b/>
                <w:sz w:val="24"/>
                <w:szCs w:val="24"/>
                <w:lang w:val="fr-FR"/>
              </w:rPr>
              <w:t xml:space="preserve">3.   Cung cấp bao gồm: </w:t>
            </w:r>
          </w:p>
          <w:p w14:paraId="02E79436" w14:textId="77777777" w:rsidR="00B84601" w:rsidRPr="00551C6D" w:rsidRDefault="00B84601" w:rsidP="00B84601">
            <w:pPr>
              <w:numPr>
                <w:ilvl w:val="0"/>
                <w:numId w:val="30"/>
              </w:numPr>
              <w:shd w:val="clear" w:color="auto" w:fill="FFFFFF"/>
              <w:rPr>
                <w:rFonts w:ascii="Times New Roman" w:hAnsi="Times New Roman"/>
                <w:color w:val="000000"/>
                <w:sz w:val="24"/>
                <w:szCs w:val="24"/>
                <w:lang w:val="fr-FR"/>
              </w:rPr>
            </w:pPr>
            <w:r w:rsidRPr="00551C6D">
              <w:rPr>
                <w:rFonts w:ascii="Times New Roman" w:hAnsi="Times New Roman"/>
                <w:color w:val="000000"/>
                <w:sz w:val="24"/>
                <w:szCs w:val="24"/>
                <w:lang w:val="fr-FR"/>
              </w:rPr>
              <w:t>Máy đo hoạt độ phóng xạ Alpha và Beta dải thấp Model: UMF-2000 : 01 bộ</w:t>
            </w:r>
          </w:p>
          <w:p w14:paraId="092D9252" w14:textId="77777777" w:rsidR="00B84601" w:rsidRPr="00551C6D" w:rsidRDefault="00B84601" w:rsidP="00B84601">
            <w:pPr>
              <w:numPr>
                <w:ilvl w:val="0"/>
                <w:numId w:val="30"/>
              </w:numPr>
              <w:shd w:val="clear" w:color="auto" w:fill="FFFFFF"/>
              <w:rPr>
                <w:rFonts w:ascii="Times New Roman" w:hAnsi="Times New Roman"/>
                <w:color w:val="000000"/>
                <w:sz w:val="24"/>
                <w:szCs w:val="24"/>
                <w:lang w:val="fr-FR"/>
              </w:rPr>
            </w:pPr>
            <w:r w:rsidRPr="00551C6D">
              <w:rPr>
                <w:rFonts w:ascii="Times New Roman" w:hAnsi="Times New Roman"/>
                <w:color w:val="000000"/>
                <w:sz w:val="24"/>
                <w:szCs w:val="24"/>
                <w:lang w:val="fr-FR"/>
              </w:rPr>
              <w:t>Tấm Planchets tiết diện 4cm2 : 05 cái</w:t>
            </w:r>
          </w:p>
          <w:p w14:paraId="3452F7D5" w14:textId="77777777" w:rsidR="00B84601" w:rsidRPr="00551C6D" w:rsidRDefault="00B84601" w:rsidP="00B84601">
            <w:pPr>
              <w:numPr>
                <w:ilvl w:val="0"/>
                <w:numId w:val="30"/>
              </w:numPr>
              <w:shd w:val="clear" w:color="auto" w:fill="FFFFFF"/>
              <w:rPr>
                <w:rFonts w:ascii="Times New Roman" w:hAnsi="Times New Roman"/>
                <w:color w:val="000000"/>
                <w:sz w:val="24"/>
                <w:szCs w:val="24"/>
                <w:lang w:val="fr-FR"/>
              </w:rPr>
            </w:pPr>
            <w:r w:rsidRPr="00551C6D">
              <w:rPr>
                <w:rFonts w:ascii="Times New Roman" w:hAnsi="Times New Roman"/>
                <w:color w:val="000000"/>
                <w:sz w:val="24"/>
                <w:szCs w:val="24"/>
                <w:lang w:val="fr-FR"/>
              </w:rPr>
              <w:t>Tấm Planchets tiết diện 14cm2 : 05 cái</w:t>
            </w:r>
          </w:p>
          <w:p w14:paraId="6DFA7F02" w14:textId="77777777" w:rsidR="00B84601" w:rsidRPr="00551C6D" w:rsidRDefault="00B84601" w:rsidP="00B84601">
            <w:pPr>
              <w:numPr>
                <w:ilvl w:val="0"/>
                <w:numId w:val="30"/>
              </w:numPr>
              <w:shd w:val="clear" w:color="auto" w:fill="FFFFFF"/>
              <w:rPr>
                <w:rFonts w:ascii="Times New Roman" w:hAnsi="Times New Roman"/>
                <w:color w:val="000000"/>
                <w:sz w:val="24"/>
                <w:szCs w:val="24"/>
                <w:lang w:val="fr-FR"/>
              </w:rPr>
            </w:pPr>
            <w:r w:rsidRPr="00551C6D">
              <w:rPr>
                <w:rFonts w:ascii="Times New Roman" w:hAnsi="Times New Roman"/>
                <w:color w:val="000000"/>
                <w:sz w:val="24"/>
                <w:szCs w:val="24"/>
                <w:lang w:val="fr-FR"/>
              </w:rPr>
              <w:t>Cáp dữ liệu СОМ-СОМ DB9F- DB9F 1.8m : 01 sợi</w:t>
            </w:r>
          </w:p>
          <w:p w14:paraId="3DE75C1C" w14:textId="77777777" w:rsidR="00B84601" w:rsidRPr="00551C6D" w:rsidRDefault="00B84601" w:rsidP="00B84601">
            <w:pPr>
              <w:numPr>
                <w:ilvl w:val="0"/>
                <w:numId w:val="30"/>
              </w:numPr>
              <w:shd w:val="clear" w:color="auto" w:fill="FFFFFF"/>
              <w:rPr>
                <w:rFonts w:ascii="Times New Roman" w:hAnsi="Times New Roman"/>
                <w:color w:val="000000"/>
                <w:sz w:val="24"/>
                <w:szCs w:val="24"/>
                <w:lang w:val="fr-FR"/>
              </w:rPr>
            </w:pPr>
            <w:r w:rsidRPr="00551C6D">
              <w:rPr>
                <w:rFonts w:ascii="Times New Roman" w:hAnsi="Times New Roman"/>
                <w:color w:val="000000"/>
                <w:sz w:val="24"/>
                <w:szCs w:val="24"/>
                <w:lang w:val="fr-FR"/>
              </w:rPr>
              <w:t>Bộ chuyển đổi giai diện Interface converter Moxa UPort1110 : 01 bộ</w:t>
            </w:r>
          </w:p>
          <w:p w14:paraId="6FC58173" w14:textId="77777777" w:rsidR="00B84601" w:rsidRPr="00551C6D" w:rsidRDefault="00B84601" w:rsidP="00B84601">
            <w:pPr>
              <w:numPr>
                <w:ilvl w:val="0"/>
                <w:numId w:val="30"/>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Bộ nguồn chuẩn check source OISN-238: 01 bộ</w:t>
            </w:r>
          </w:p>
          <w:p w14:paraId="07040C78" w14:textId="77777777" w:rsidR="00B84601" w:rsidRPr="00551C6D" w:rsidRDefault="00B84601" w:rsidP="00B84601">
            <w:pPr>
              <w:numPr>
                <w:ilvl w:val="0"/>
                <w:numId w:val="30"/>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Phần mềm UMF-2000 cho win</w:t>
            </w:r>
          </w:p>
          <w:p w14:paraId="415F1C74" w14:textId="77777777" w:rsidR="00B84601" w:rsidRPr="00551C6D" w:rsidRDefault="00B84601" w:rsidP="00B84601">
            <w:pPr>
              <w:numPr>
                <w:ilvl w:val="0"/>
                <w:numId w:val="30"/>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Cầu chì dự phòng  VP1-1А 250 VA: 02 cái</w:t>
            </w:r>
          </w:p>
          <w:p w14:paraId="78D36534" w14:textId="77777777" w:rsidR="00B84601" w:rsidRPr="00551C6D" w:rsidRDefault="00B84601" w:rsidP="00B84601">
            <w:pPr>
              <w:numPr>
                <w:ilvl w:val="0"/>
                <w:numId w:val="30"/>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lastRenderedPageBreak/>
              <w:t>Cái lọc AFA: 01 túi 200 cái</w:t>
            </w:r>
          </w:p>
          <w:p w14:paraId="60DE7EA4" w14:textId="77777777" w:rsidR="00B84601" w:rsidRPr="00551C6D" w:rsidRDefault="00B84601" w:rsidP="00B84601">
            <w:pPr>
              <w:numPr>
                <w:ilvl w:val="0"/>
                <w:numId w:val="30"/>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Bộ dụng cụ insert cho bộ lọc AFA: 01 bộ</w:t>
            </w:r>
          </w:p>
          <w:p w14:paraId="52AD3211" w14:textId="77777777" w:rsidR="00B84601" w:rsidRPr="00551C6D" w:rsidRDefault="00B84601" w:rsidP="00B84601">
            <w:pPr>
              <w:numPr>
                <w:ilvl w:val="0"/>
                <w:numId w:val="30"/>
              </w:numPr>
              <w:shd w:val="clear" w:color="auto" w:fill="FFFFFF"/>
              <w:rPr>
                <w:rFonts w:ascii="Times New Roman" w:hAnsi="Times New Roman"/>
                <w:color w:val="000000"/>
                <w:sz w:val="24"/>
                <w:szCs w:val="24"/>
              </w:rPr>
            </w:pPr>
            <w:r w:rsidRPr="00551C6D">
              <w:rPr>
                <w:rFonts w:ascii="Times New Roman" w:hAnsi="Times New Roman"/>
                <w:color w:val="000000"/>
                <w:sz w:val="24"/>
                <w:szCs w:val="24"/>
              </w:rPr>
              <w:t>Tài liệu hướng dẫn sử dụng tiếng Anh + tiếng Việt</w:t>
            </w:r>
          </w:p>
        </w:tc>
        <w:tc>
          <w:tcPr>
            <w:tcW w:w="540" w:type="dxa"/>
            <w:gridSpan w:val="2"/>
          </w:tcPr>
          <w:p w14:paraId="5966A3DF" w14:textId="77777777" w:rsidR="00B84601" w:rsidRPr="002708B9" w:rsidRDefault="00B84601" w:rsidP="00AF000E">
            <w:pPr>
              <w:jc w:val="both"/>
              <w:rPr>
                <w:rFonts w:ascii="Times New Roman" w:hAnsi="Times New Roman"/>
                <w:b/>
                <w:sz w:val="24"/>
                <w:szCs w:val="24"/>
              </w:rPr>
            </w:pPr>
            <w:r>
              <w:rPr>
                <w:rFonts w:ascii="Times New Roman" w:hAnsi="Times New Roman"/>
                <w:b/>
                <w:sz w:val="24"/>
                <w:szCs w:val="24"/>
              </w:rPr>
              <w:lastRenderedPageBreak/>
              <w:t>01</w:t>
            </w:r>
          </w:p>
        </w:tc>
        <w:tc>
          <w:tcPr>
            <w:tcW w:w="630" w:type="dxa"/>
            <w:gridSpan w:val="2"/>
          </w:tcPr>
          <w:p w14:paraId="51A978DA" w14:textId="77777777" w:rsidR="00B84601" w:rsidRPr="002708B9" w:rsidRDefault="00B84601" w:rsidP="00AF000E">
            <w:pPr>
              <w:jc w:val="both"/>
              <w:rPr>
                <w:rFonts w:ascii="Times New Roman" w:hAnsi="Times New Roman"/>
                <w:b/>
                <w:sz w:val="24"/>
                <w:szCs w:val="24"/>
              </w:rPr>
            </w:pPr>
            <w:r>
              <w:rPr>
                <w:noProof/>
              </w:rPr>
              <w:drawing>
                <wp:anchor distT="0" distB="0" distL="114300" distR="114300" simplePos="0" relativeHeight="251659264" behindDoc="0" locked="0" layoutInCell="1" allowOverlap="1" wp14:anchorId="4ED522F3" wp14:editId="61AA92A7">
                  <wp:simplePos x="0" y="0"/>
                  <wp:positionH relativeFrom="column">
                    <wp:posOffset>-62865</wp:posOffset>
                  </wp:positionH>
                  <wp:positionV relativeFrom="paragraph">
                    <wp:posOffset>1563370</wp:posOffset>
                  </wp:positionV>
                  <wp:extent cx="2207895" cy="1658620"/>
                  <wp:effectExtent l="0" t="0" r="1905" b="0"/>
                  <wp:wrapNone/>
                  <wp:docPr id="1" name="Picture 1" descr="http://www.doza.ru/upload/iblock/116/1163775c9abaaa9323b80ba8910e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za.ru/upload/iblock/116/1163775c9abaaa9323b80ba8910ee098.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207895"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Cái</w:t>
            </w:r>
          </w:p>
        </w:tc>
        <w:tc>
          <w:tcPr>
            <w:tcW w:w="1521" w:type="dxa"/>
          </w:tcPr>
          <w:p w14:paraId="6D8E310A" w14:textId="5E07517D" w:rsidR="00B84601" w:rsidRPr="002708B9" w:rsidRDefault="00B84601" w:rsidP="00AF000E">
            <w:pPr>
              <w:spacing w:line="276" w:lineRule="auto"/>
              <w:jc w:val="center"/>
              <w:rPr>
                <w:rFonts w:ascii="Times New Roman" w:hAnsi="Times New Roman"/>
                <w:b/>
                <w:sz w:val="24"/>
                <w:szCs w:val="24"/>
              </w:rPr>
            </w:pPr>
          </w:p>
        </w:tc>
        <w:tc>
          <w:tcPr>
            <w:tcW w:w="1809" w:type="dxa"/>
            <w:gridSpan w:val="2"/>
          </w:tcPr>
          <w:p w14:paraId="02FC316A" w14:textId="502607D5" w:rsidR="00B84601" w:rsidRPr="002708B9" w:rsidRDefault="00B84601" w:rsidP="00AF000E">
            <w:pPr>
              <w:spacing w:line="276" w:lineRule="auto"/>
              <w:jc w:val="center"/>
              <w:rPr>
                <w:rFonts w:ascii="Times New Roman" w:hAnsi="Times New Roman"/>
                <w:b/>
                <w:sz w:val="24"/>
                <w:szCs w:val="24"/>
              </w:rPr>
            </w:pPr>
          </w:p>
        </w:tc>
      </w:tr>
      <w:tr w:rsidR="00B84601" w:rsidRPr="00551C6D" w14:paraId="72A1E862" w14:textId="77777777" w:rsidTr="003E3732">
        <w:trPr>
          <w:jc w:val="center"/>
        </w:trPr>
        <w:tc>
          <w:tcPr>
            <w:tcW w:w="618" w:type="dxa"/>
            <w:gridSpan w:val="2"/>
          </w:tcPr>
          <w:p w14:paraId="4BA85ACA" w14:textId="77777777" w:rsidR="00B84601" w:rsidRPr="002708B9" w:rsidRDefault="00B84601" w:rsidP="00AF000E">
            <w:pPr>
              <w:jc w:val="center"/>
              <w:rPr>
                <w:rFonts w:ascii="Times New Roman" w:hAnsi="Times New Roman"/>
                <w:b/>
                <w:sz w:val="24"/>
                <w:szCs w:val="24"/>
              </w:rPr>
            </w:pPr>
          </w:p>
        </w:tc>
        <w:tc>
          <w:tcPr>
            <w:tcW w:w="1135" w:type="dxa"/>
          </w:tcPr>
          <w:p w14:paraId="14AFC277" w14:textId="77777777" w:rsidR="00B84601" w:rsidRPr="00551C6D" w:rsidRDefault="00B84601" w:rsidP="00AF000E">
            <w:pPr>
              <w:jc w:val="both"/>
              <w:rPr>
                <w:rFonts w:ascii="Times New Roman" w:hAnsi="Times New Roman"/>
                <w:b/>
                <w:color w:val="000000"/>
                <w:sz w:val="24"/>
                <w:szCs w:val="24"/>
              </w:rPr>
            </w:pPr>
          </w:p>
        </w:tc>
        <w:tc>
          <w:tcPr>
            <w:tcW w:w="4004" w:type="dxa"/>
            <w:gridSpan w:val="3"/>
          </w:tcPr>
          <w:p w14:paraId="35C402DB" w14:textId="77777777" w:rsidR="00B84601" w:rsidRPr="00551C6D" w:rsidRDefault="00B84601" w:rsidP="00AF000E">
            <w:pPr>
              <w:shd w:val="clear" w:color="auto" w:fill="FFFFFF"/>
              <w:rPr>
                <w:rFonts w:ascii="Times New Roman" w:hAnsi="Times New Roman"/>
                <w:b/>
                <w:color w:val="FF0000"/>
                <w:sz w:val="24"/>
                <w:szCs w:val="24"/>
                <w:u w:val="single"/>
              </w:rPr>
            </w:pPr>
            <w:r w:rsidRPr="00551C6D">
              <w:rPr>
                <w:rFonts w:ascii="Times New Roman" w:hAnsi="Times New Roman"/>
                <w:b/>
                <w:color w:val="FF0000"/>
                <w:sz w:val="24"/>
                <w:szCs w:val="24"/>
                <w:highlight w:val="yellow"/>
                <w:u w:val="single"/>
              </w:rPr>
              <w:t>4. Tùy chọn thêm dịch vụ</w:t>
            </w:r>
          </w:p>
        </w:tc>
        <w:tc>
          <w:tcPr>
            <w:tcW w:w="540" w:type="dxa"/>
            <w:gridSpan w:val="2"/>
          </w:tcPr>
          <w:p w14:paraId="3BAE6B2B" w14:textId="77777777" w:rsidR="00B84601" w:rsidRDefault="00B84601" w:rsidP="00AF000E">
            <w:pPr>
              <w:jc w:val="both"/>
              <w:rPr>
                <w:rFonts w:ascii="Times New Roman" w:hAnsi="Times New Roman"/>
                <w:b/>
                <w:sz w:val="24"/>
                <w:szCs w:val="24"/>
              </w:rPr>
            </w:pPr>
          </w:p>
        </w:tc>
        <w:tc>
          <w:tcPr>
            <w:tcW w:w="630" w:type="dxa"/>
            <w:gridSpan w:val="2"/>
          </w:tcPr>
          <w:p w14:paraId="2D5221C5" w14:textId="77777777" w:rsidR="00B84601" w:rsidRDefault="00B84601" w:rsidP="00AF000E">
            <w:pPr>
              <w:jc w:val="both"/>
              <w:rPr>
                <w:noProof/>
              </w:rPr>
            </w:pPr>
          </w:p>
        </w:tc>
        <w:tc>
          <w:tcPr>
            <w:tcW w:w="1521" w:type="dxa"/>
          </w:tcPr>
          <w:p w14:paraId="42E6518A" w14:textId="77777777" w:rsidR="00B84601" w:rsidRPr="00551C6D" w:rsidRDefault="00B84601" w:rsidP="00AF000E">
            <w:pPr>
              <w:spacing w:line="276" w:lineRule="auto"/>
              <w:jc w:val="center"/>
              <w:rPr>
                <w:rFonts w:ascii="Times New Roman" w:hAnsi="Times New Roman"/>
                <w:b/>
                <w:sz w:val="24"/>
                <w:szCs w:val="24"/>
                <w:lang w:val="fr-FR"/>
              </w:rPr>
            </w:pPr>
          </w:p>
        </w:tc>
        <w:tc>
          <w:tcPr>
            <w:tcW w:w="1809" w:type="dxa"/>
            <w:gridSpan w:val="2"/>
          </w:tcPr>
          <w:p w14:paraId="18D30635" w14:textId="77777777" w:rsidR="00B84601" w:rsidRPr="00551C6D" w:rsidRDefault="00B84601" w:rsidP="00AF000E">
            <w:pPr>
              <w:spacing w:line="276" w:lineRule="auto"/>
              <w:jc w:val="center"/>
              <w:rPr>
                <w:rFonts w:ascii="Times New Roman" w:hAnsi="Times New Roman"/>
                <w:b/>
                <w:sz w:val="24"/>
                <w:szCs w:val="24"/>
                <w:lang w:val="fr-FR"/>
              </w:rPr>
            </w:pPr>
          </w:p>
        </w:tc>
      </w:tr>
      <w:tr w:rsidR="00B84601" w:rsidRPr="003D0FD3" w14:paraId="73953FC1" w14:textId="77777777" w:rsidTr="003E3732">
        <w:trPr>
          <w:jc w:val="center"/>
        </w:trPr>
        <w:tc>
          <w:tcPr>
            <w:tcW w:w="618" w:type="dxa"/>
            <w:gridSpan w:val="2"/>
          </w:tcPr>
          <w:p w14:paraId="485CDC3B" w14:textId="77777777" w:rsidR="00B84601" w:rsidRPr="002708B9" w:rsidRDefault="00B84601" w:rsidP="00AF000E">
            <w:pPr>
              <w:jc w:val="center"/>
              <w:rPr>
                <w:rFonts w:ascii="Times New Roman" w:hAnsi="Times New Roman"/>
                <w:b/>
                <w:sz w:val="24"/>
                <w:szCs w:val="24"/>
              </w:rPr>
            </w:pPr>
          </w:p>
        </w:tc>
        <w:tc>
          <w:tcPr>
            <w:tcW w:w="1135" w:type="dxa"/>
          </w:tcPr>
          <w:p w14:paraId="2D799B2D" w14:textId="77777777" w:rsidR="00B84601" w:rsidRPr="00551C6D" w:rsidRDefault="00B84601" w:rsidP="00AF000E">
            <w:pPr>
              <w:jc w:val="both"/>
              <w:rPr>
                <w:rFonts w:ascii="Times New Roman" w:hAnsi="Times New Roman"/>
                <w:b/>
                <w:color w:val="000000"/>
                <w:sz w:val="24"/>
                <w:szCs w:val="24"/>
              </w:rPr>
            </w:pPr>
          </w:p>
        </w:tc>
        <w:tc>
          <w:tcPr>
            <w:tcW w:w="4004" w:type="dxa"/>
            <w:gridSpan w:val="3"/>
          </w:tcPr>
          <w:p w14:paraId="2D42DBB9" w14:textId="77777777" w:rsidR="00B84601" w:rsidRPr="00551C6D" w:rsidRDefault="00B84601" w:rsidP="00AF000E">
            <w:pPr>
              <w:shd w:val="clear" w:color="auto" w:fill="FFFFFF"/>
              <w:rPr>
                <w:rFonts w:ascii="Times New Roman" w:hAnsi="Times New Roman"/>
                <w:b/>
                <w:color w:val="000000"/>
                <w:sz w:val="24"/>
                <w:szCs w:val="24"/>
              </w:rPr>
            </w:pPr>
            <w:r w:rsidRPr="00551C6D">
              <w:rPr>
                <w:rFonts w:ascii="Times New Roman" w:hAnsi="Times New Roman"/>
                <w:b/>
                <w:color w:val="000000"/>
                <w:sz w:val="24"/>
                <w:szCs w:val="24"/>
              </w:rPr>
              <w:t>Phí hiệu chuẩn thiết bị lần đầu tại Hà Nội</w:t>
            </w:r>
            <w:r>
              <w:rPr>
                <w:rFonts w:ascii="Times New Roman" w:hAnsi="Times New Roman"/>
                <w:b/>
                <w:color w:val="000000"/>
                <w:sz w:val="24"/>
                <w:szCs w:val="24"/>
              </w:rPr>
              <w:t xml:space="preserve"> thực hiện bởi: VIỆN KHOA HỌC và KỸ THUẬT HẠT NHÂN trực thuộc VIỆN NĂNG LƯỢNG VÀ NGUYÊN TỬ VIỆT NAM</w:t>
            </w:r>
          </w:p>
        </w:tc>
        <w:tc>
          <w:tcPr>
            <w:tcW w:w="540" w:type="dxa"/>
            <w:gridSpan w:val="2"/>
          </w:tcPr>
          <w:p w14:paraId="78F421E5" w14:textId="77777777" w:rsidR="00B84601" w:rsidRPr="00551C6D" w:rsidRDefault="00B84601" w:rsidP="00AF000E">
            <w:pPr>
              <w:jc w:val="both"/>
              <w:rPr>
                <w:rFonts w:ascii="Times New Roman" w:hAnsi="Times New Roman"/>
                <w:b/>
                <w:sz w:val="24"/>
                <w:szCs w:val="24"/>
              </w:rPr>
            </w:pPr>
            <w:r w:rsidRPr="00551C6D">
              <w:rPr>
                <w:rFonts w:ascii="Times New Roman" w:hAnsi="Times New Roman"/>
                <w:b/>
                <w:sz w:val="24"/>
                <w:szCs w:val="24"/>
              </w:rPr>
              <w:t>01</w:t>
            </w:r>
          </w:p>
        </w:tc>
        <w:tc>
          <w:tcPr>
            <w:tcW w:w="630" w:type="dxa"/>
            <w:gridSpan w:val="2"/>
          </w:tcPr>
          <w:p w14:paraId="48C5384A" w14:textId="77777777" w:rsidR="00B84601" w:rsidRPr="00551C6D" w:rsidRDefault="00B84601" w:rsidP="00AF000E">
            <w:pPr>
              <w:jc w:val="both"/>
              <w:rPr>
                <w:rFonts w:ascii="Times New Roman" w:hAnsi="Times New Roman"/>
                <w:b/>
                <w:noProof/>
                <w:sz w:val="24"/>
                <w:szCs w:val="24"/>
              </w:rPr>
            </w:pPr>
            <w:r w:rsidRPr="00551C6D">
              <w:rPr>
                <w:rFonts w:ascii="Times New Roman" w:hAnsi="Times New Roman"/>
                <w:b/>
                <w:noProof/>
                <w:sz w:val="24"/>
                <w:szCs w:val="24"/>
              </w:rPr>
              <w:t>Lần</w:t>
            </w:r>
          </w:p>
        </w:tc>
        <w:tc>
          <w:tcPr>
            <w:tcW w:w="1521" w:type="dxa"/>
          </w:tcPr>
          <w:p w14:paraId="510D5083" w14:textId="6D848089" w:rsidR="00B84601" w:rsidRPr="003D0FD3" w:rsidRDefault="00B84601" w:rsidP="00AF000E">
            <w:pPr>
              <w:spacing w:line="276" w:lineRule="auto"/>
              <w:jc w:val="center"/>
              <w:rPr>
                <w:rFonts w:ascii="Times New Roman" w:hAnsi="Times New Roman"/>
                <w:b/>
                <w:sz w:val="24"/>
                <w:szCs w:val="24"/>
              </w:rPr>
            </w:pPr>
          </w:p>
        </w:tc>
        <w:tc>
          <w:tcPr>
            <w:tcW w:w="1809" w:type="dxa"/>
            <w:gridSpan w:val="2"/>
          </w:tcPr>
          <w:p w14:paraId="06D6A56F" w14:textId="40A2053E" w:rsidR="00B84601" w:rsidRPr="003D0FD3" w:rsidRDefault="00B84601" w:rsidP="00AF000E">
            <w:pPr>
              <w:spacing w:line="276" w:lineRule="auto"/>
              <w:jc w:val="center"/>
              <w:rPr>
                <w:rFonts w:ascii="Times New Roman" w:hAnsi="Times New Roman"/>
                <w:b/>
                <w:sz w:val="24"/>
                <w:szCs w:val="24"/>
              </w:rPr>
            </w:pPr>
          </w:p>
        </w:tc>
      </w:tr>
      <w:tr w:rsidR="00B84601" w:rsidRPr="00084CA0" w14:paraId="4031BAB9" w14:textId="77777777" w:rsidTr="003E3732">
        <w:trPr>
          <w:jc w:val="center"/>
        </w:trPr>
        <w:tc>
          <w:tcPr>
            <w:tcW w:w="618" w:type="dxa"/>
            <w:gridSpan w:val="2"/>
          </w:tcPr>
          <w:p w14:paraId="3FBBC44D" w14:textId="77777777" w:rsidR="00B84601" w:rsidRPr="002708B9" w:rsidRDefault="00B84601" w:rsidP="00AF000E">
            <w:pPr>
              <w:jc w:val="center"/>
              <w:rPr>
                <w:rFonts w:ascii="Times New Roman" w:hAnsi="Times New Roman"/>
                <w:b/>
                <w:sz w:val="24"/>
                <w:szCs w:val="24"/>
              </w:rPr>
            </w:pPr>
          </w:p>
        </w:tc>
        <w:tc>
          <w:tcPr>
            <w:tcW w:w="1135" w:type="dxa"/>
          </w:tcPr>
          <w:p w14:paraId="21669B1C" w14:textId="77777777" w:rsidR="00B84601" w:rsidRPr="00551C6D" w:rsidRDefault="00B84601" w:rsidP="00AF000E">
            <w:pPr>
              <w:jc w:val="both"/>
              <w:rPr>
                <w:rFonts w:ascii="Times New Roman" w:hAnsi="Times New Roman"/>
                <w:b/>
                <w:color w:val="000000"/>
                <w:sz w:val="24"/>
                <w:szCs w:val="24"/>
              </w:rPr>
            </w:pPr>
          </w:p>
        </w:tc>
        <w:tc>
          <w:tcPr>
            <w:tcW w:w="4004" w:type="dxa"/>
            <w:gridSpan w:val="3"/>
          </w:tcPr>
          <w:p w14:paraId="7859528A" w14:textId="77777777" w:rsidR="00B84601" w:rsidRDefault="00B84601" w:rsidP="00AF000E">
            <w:pPr>
              <w:shd w:val="clear" w:color="auto" w:fill="FFFFFF"/>
              <w:rPr>
                <w:rFonts w:ascii="Times New Roman" w:hAnsi="Times New Roman"/>
                <w:b/>
                <w:color w:val="000000"/>
                <w:sz w:val="24"/>
                <w:szCs w:val="24"/>
              </w:rPr>
            </w:pPr>
            <w:r w:rsidRPr="00551C6D">
              <w:rPr>
                <w:rFonts w:ascii="Times New Roman" w:hAnsi="Times New Roman"/>
                <w:b/>
                <w:color w:val="000000"/>
                <w:sz w:val="24"/>
                <w:szCs w:val="24"/>
              </w:rPr>
              <w:t>Hướng dẫn sử dụng về quy trình xử lý, phân tích mẫu, tại đơn vị sử dụng (khoảng 2 ngày)</w:t>
            </w:r>
            <w:r>
              <w:rPr>
                <w:rFonts w:ascii="Times New Roman" w:hAnsi="Times New Roman"/>
                <w:b/>
                <w:color w:val="000000"/>
                <w:sz w:val="24"/>
                <w:szCs w:val="24"/>
              </w:rPr>
              <w:t>;</w:t>
            </w:r>
          </w:p>
          <w:p w14:paraId="15C08261" w14:textId="77777777" w:rsidR="00B84601" w:rsidRDefault="00B84601" w:rsidP="00AF000E">
            <w:pPr>
              <w:shd w:val="clear" w:color="auto" w:fill="FFFFFF"/>
              <w:rPr>
                <w:rFonts w:ascii="Times New Roman" w:hAnsi="Times New Roman"/>
                <w:b/>
                <w:color w:val="000000"/>
                <w:sz w:val="24"/>
                <w:szCs w:val="24"/>
              </w:rPr>
            </w:pPr>
            <w:r>
              <w:rPr>
                <w:rFonts w:ascii="Times New Roman" w:hAnsi="Times New Roman"/>
                <w:b/>
                <w:color w:val="000000"/>
                <w:sz w:val="24"/>
                <w:szCs w:val="24"/>
              </w:rPr>
              <w:t>Cán bộ thực hiện:</w:t>
            </w:r>
          </w:p>
          <w:p w14:paraId="15567BAA" w14:textId="77777777" w:rsidR="00B84601" w:rsidRDefault="00B84601" w:rsidP="00AF000E">
            <w:pPr>
              <w:shd w:val="clear" w:color="auto" w:fill="FFFFFF"/>
              <w:rPr>
                <w:rFonts w:ascii="Times New Roman" w:hAnsi="Times New Roman"/>
                <w:b/>
                <w:color w:val="000000"/>
                <w:sz w:val="24"/>
                <w:szCs w:val="24"/>
              </w:rPr>
            </w:pPr>
            <w:r>
              <w:rPr>
                <w:rFonts w:ascii="Times New Roman" w:hAnsi="Times New Roman"/>
                <w:b/>
                <w:color w:val="000000"/>
                <w:sz w:val="24"/>
                <w:szCs w:val="24"/>
              </w:rPr>
              <w:t>+ Ngô Tiến Phần – VIỆN KHOA HỌC và KỸ THUẬT HẠT NHÂN</w:t>
            </w:r>
          </w:p>
          <w:p w14:paraId="31D2D39E" w14:textId="77777777" w:rsidR="00B84601" w:rsidRPr="00551C6D" w:rsidRDefault="00B84601" w:rsidP="00AF000E">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 Tel: </w:t>
            </w:r>
            <w:r w:rsidRPr="006A584F">
              <w:rPr>
                <w:rFonts w:ascii="Times New Roman" w:hAnsi="Times New Roman"/>
                <w:b/>
                <w:color w:val="000000"/>
                <w:sz w:val="24"/>
                <w:szCs w:val="24"/>
              </w:rPr>
              <w:t>0968566509</w:t>
            </w:r>
          </w:p>
        </w:tc>
        <w:tc>
          <w:tcPr>
            <w:tcW w:w="540" w:type="dxa"/>
            <w:gridSpan w:val="2"/>
          </w:tcPr>
          <w:p w14:paraId="000D2A58" w14:textId="77777777" w:rsidR="00B84601" w:rsidRPr="00551C6D" w:rsidRDefault="00B84601" w:rsidP="00AF000E">
            <w:pPr>
              <w:jc w:val="both"/>
              <w:rPr>
                <w:rFonts w:ascii="Times New Roman" w:hAnsi="Times New Roman"/>
                <w:b/>
                <w:sz w:val="24"/>
                <w:szCs w:val="24"/>
              </w:rPr>
            </w:pPr>
            <w:r w:rsidRPr="00551C6D">
              <w:rPr>
                <w:rFonts w:ascii="Times New Roman" w:hAnsi="Times New Roman"/>
                <w:b/>
                <w:sz w:val="24"/>
                <w:szCs w:val="24"/>
              </w:rPr>
              <w:t>01</w:t>
            </w:r>
          </w:p>
        </w:tc>
        <w:tc>
          <w:tcPr>
            <w:tcW w:w="630" w:type="dxa"/>
            <w:gridSpan w:val="2"/>
          </w:tcPr>
          <w:p w14:paraId="141E328F" w14:textId="77777777" w:rsidR="00B84601" w:rsidRPr="00551C6D" w:rsidRDefault="00B84601" w:rsidP="00AF000E">
            <w:pPr>
              <w:jc w:val="both"/>
              <w:rPr>
                <w:rFonts w:ascii="Times New Roman" w:hAnsi="Times New Roman"/>
                <w:b/>
                <w:noProof/>
                <w:sz w:val="24"/>
                <w:szCs w:val="24"/>
              </w:rPr>
            </w:pPr>
            <w:r w:rsidRPr="00551C6D">
              <w:rPr>
                <w:rFonts w:ascii="Times New Roman" w:hAnsi="Times New Roman"/>
                <w:b/>
                <w:noProof/>
                <w:sz w:val="24"/>
                <w:szCs w:val="24"/>
              </w:rPr>
              <w:t>Lần</w:t>
            </w:r>
          </w:p>
        </w:tc>
        <w:tc>
          <w:tcPr>
            <w:tcW w:w="1521" w:type="dxa"/>
          </w:tcPr>
          <w:p w14:paraId="65866174" w14:textId="0F440C8C" w:rsidR="00B84601" w:rsidRPr="00084CA0" w:rsidRDefault="00B84601" w:rsidP="00AF000E">
            <w:pPr>
              <w:spacing w:line="276" w:lineRule="auto"/>
              <w:jc w:val="center"/>
              <w:rPr>
                <w:rFonts w:ascii="Times New Roman" w:hAnsi="Times New Roman"/>
                <w:b/>
                <w:sz w:val="24"/>
                <w:szCs w:val="24"/>
              </w:rPr>
            </w:pPr>
          </w:p>
        </w:tc>
        <w:tc>
          <w:tcPr>
            <w:tcW w:w="1809" w:type="dxa"/>
            <w:gridSpan w:val="2"/>
          </w:tcPr>
          <w:p w14:paraId="6F558DE7" w14:textId="22AFDFB6" w:rsidR="00B84601" w:rsidRPr="00084CA0" w:rsidRDefault="00B84601" w:rsidP="00AF000E">
            <w:pPr>
              <w:spacing w:line="276" w:lineRule="auto"/>
              <w:jc w:val="center"/>
              <w:rPr>
                <w:rFonts w:ascii="Times New Roman" w:hAnsi="Times New Roman"/>
                <w:b/>
                <w:sz w:val="24"/>
                <w:szCs w:val="24"/>
              </w:rPr>
            </w:pPr>
          </w:p>
        </w:tc>
      </w:tr>
      <w:tr w:rsidR="00B84601" w:rsidRPr="00084CA0" w14:paraId="0CC7519D" w14:textId="77777777" w:rsidTr="003E3732">
        <w:trPr>
          <w:jc w:val="center"/>
        </w:trPr>
        <w:tc>
          <w:tcPr>
            <w:tcW w:w="8448" w:type="dxa"/>
            <w:gridSpan w:val="11"/>
          </w:tcPr>
          <w:p w14:paraId="05502201" w14:textId="7D2E787B" w:rsidR="00B84601" w:rsidRDefault="00B84601" w:rsidP="00B84601">
            <w:pPr>
              <w:spacing w:line="276" w:lineRule="auto"/>
              <w:jc w:val="center"/>
              <w:rPr>
                <w:rFonts w:ascii="Times New Roman" w:hAnsi="Times New Roman"/>
                <w:b/>
                <w:sz w:val="24"/>
                <w:szCs w:val="24"/>
              </w:rPr>
            </w:pPr>
            <w:r w:rsidRPr="00072C39">
              <w:rPr>
                <w:rFonts w:ascii="Times New Roman" w:hAnsi="Times New Roman"/>
                <w:b/>
                <w:noProof/>
                <w:sz w:val="24"/>
                <w:szCs w:val="24"/>
              </w:rPr>
              <w:t>Tổng</w:t>
            </w:r>
          </w:p>
        </w:tc>
        <w:tc>
          <w:tcPr>
            <w:tcW w:w="1809" w:type="dxa"/>
            <w:gridSpan w:val="2"/>
          </w:tcPr>
          <w:p w14:paraId="6E3545E5" w14:textId="77777777" w:rsidR="00B84601" w:rsidRDefault="00B84601" w:rsidP="00B84601">
            <w:pPr>
              <w:spacing w:line="276" w:lineRule="auto"/>
              <w:jc w:val="center"/>
              <w:rPr>
                <w:rFonts w:ascii="Times New Roman" w:hAnsi="Times New Roman"/>
                <w:b/>
                <w:sz w:val="24"/>
                <w:szCs w:val="24"/>
              </w:rPr>
            </w:pPr>
          </w:p>
        </w:tc>
      </w:tr>
      <w:tr w:rsidR="00B84601" w:rsidRPr="00084CA0" w14:paraId="2F8686EA" w14:textId="77777777" w:rsidTr="003E3732">
        <w:trPr>
          <w:jc w:val="center"/>
        </w:trPr>
        <w:tc>
          <w:tcPr>
            <w:tcW w:w="8448" w:type="dxa"/>
            <w:gridSpan w:val="11"/>
          </w:tcPr>
          <w:p w14:paraId="5141A690" w14:textId="7AD10B61" w:rsidR="00B84601" w:rsidRDefault="00B84601" w:rsidP="00B84601">
            <w:pPr>
              <w:spacing w:line="276" w:lineRule="auto"/>
              <w:jc w:val="center"/>
              <w:rPr>
                <w:rFonts w:ascii="Times New Roman" w:hAnsi="Times New Roman"/>
                <w:b/>
                <w:sz w:val="24"/>
                <w:szCs w:val="24"/>
              </w:rPr>
            </w:pPr>
            <w:r w:rsidRPr="00072C39">
              <w:rPr>
                <w:rFonts w:ascii="Times New Roman" w:hAnsi="Times New Roman"/>
                <w:b/>
                <w:noProof/>
                <w:sz w:val="24"/>
                <w:szCs w:val="24"/>
              </w:rPr>
              <w:t>Thuế VAT 10%</w:t>
            </w:r>
          </w:p>
        </w:tc>
        <w:tc>
          <w:tcPr>
            <w:tcW w:w="1809" w:type="dxa"/>
            <w:gridSpan w:val="2"/>
          </w:tcPr>
          <w:p w14:paraId="5E9FB242" w14:textId="77777777" w:rsidR="00B84601" w:rsidRDefault="00B84601" w:rsidP="00B84601">
            <w:pPr>
              <w:spacing w:line="276" w:lineRule="auto"/>
              <w:jc w:val="center"/>
              <w:rPr>
                <w:rFonts w:ascii="Times New Roman" w:hAnsi="Times New Roman"/>
                <w:b/>
                <w:sz w:val="24"/>
                <w:szCs w:val="24"/>
              </w:rPr>
            </w:pPr>
          </w:p>
        </w:tc>
      </w:tr>
      <w:tr w:rsidR="00B84601" w:rsidRPr="00084CA0" w14:paraId="0DCA46C6" w14:textId="77777777" w:rsidTr="003E3732">
        <w:trPr>
          <w:jc w:val="center"/>
        </w:trPr>
        <w:tc>
          <w:tcPr>
            <w:tcW w:w="8448" w:type="dxa"/>
            <w:gridSpan w:val="11"/>
          </w:tcPr>
          <w:p w14:paraId="220CFFA2" w14:textId="40AE7C74" w:rsidR="00B84601" w:rsidRDefault="00B84601" w:rsidP="00B84601">
            <w:pPr>
              <w:spacing w:line="276" w:lineRule="auto"/>
              <w:jc w:val="center"/>
              <w:rPr>
                <w:rFonts w:ascii="Times New Roman" w:hAnsi="Times New Roman"/>
                <w:b/>
                <w:sz w:val="24"/>
                <w:szCs w:val="24"/>
              </w:rPr>
            </w:pPr>
            <w:r w:rsidRPr="00072C39">
              <w:rPr>
                <w:rFonts w:ascii="Times New Roman" w:hAnsi="Times New Roman"/>
                <w:b/>
                <w:noProof/>
                <w:sz w:val="24"/>
                <w:szCs w:val="24"/>
              </w:rPr>
              <w:t xml:space="preserve">Tổng cộng </w:t>
            </w:r>
          </w:p>
        </w:tc>
        <w:tc>
          <w:tcPr>
            <w:tcW w:w="1809" w:type="dxa"/>
            <w:gridSpan w:val="2"/>
          </w:tcPr>
          <w:p w14:paraId="67B7B5E7" w14:textId="77777777" w:rsidR="00B84601" w:rsidRDefault="00B84601" w:rsidP="00B84601">
            <w:pPr>
              <w:spacing w:line="276" w:lineRule="auto"/>
              <w:jc w:val="center"/>
              <w:rPr>
                <w:rFonts w:ascii="Times New Roman" w:hAnsi="Times New Roman"/>
                <w:b/>
                <w:sz w:val="24"/>
                <w:szCs w:val="24"/>
              </w:rPr>
            </w:pPr>
          </w:p>
        </w:tc>
      </w:tr>
      <w:tr w:rsidR="00B84601" w:rsidRPr="00084CA0" w14:paraId="32069DF2" w14:textId="77777777" w:rsidTr="001B3FFF">
        <w:trPr>
          <w:jc w:val="center"/>
        </w:trPr>
        <w:tc>
          <w:tcPr>
            <w:tcW w:w="10257" w:type="dxa"/>
            <w:gridSpan w:val="13"/>
          </w:tcPr>
          <w:p w14:paraId="32A2FE68" w14:textId="00E93D7E" w:rsidR="00B84601" w:rsidRDefault="00B84601" w:rsidP="00695A4A">
            <w:pPr>
              <w:spacing w:line="276" w:lineRule="auto"/>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77777777" w:rsidR="00D65B63" w:rsidRDefault="00D65B63" w:rsidP="00D65B63">
      <w:pPr>
        <w:rPr>
          <w:rFonts w:ascii="Times New Roman" w:hAnsi="Times New Roman"/>
          <w:b/>
          <w:sz w:val="24"/>
          <w:szCs w:val="24"/>
          <w:u w:val="single"/>
          <w:lang w:val="es-MX"/>
        </w:rPr>
      </w:pPr>
    </w:p>
    <w:p w14:paraId="2ACA7CD2" w14:textId="77777777" w:rsidR="00D65B63" w:rsidRDefault="00D65B63" w:rsidP="00D65B63">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Pr="008F65C6">
        <w:rPr>
          <w:rFonts w:ascii="Times New Roman" w:hAnsi="Times New Roman"/>
          <w:b/>
          <w:sz w:val="24"/>
          <w:szCs w:val="24"/>
          <w:u w:val="single"/>
          <w:lang w:val="vi-VN"/>
        </w:rPr>
        <w:t>ĐIỀU KIỆN THƯƠNG MẠI:</w:t>
      </w:r>
    </w:p>
    <w:p w14:paraId="678CBB49" w14:textId="03881118" w:rsidR="00A224A5" w:rsidRPr="0074323F" w:rsidRDefault="00A224A5" w:rsidP="0074323F">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543EBCED" w14:textId="6FCDBC99" w:rsidR="00D65B63" w:rsidRPr="00176238" w:rsidRDefault="0074323F" w:rsidP="00176238">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00D65B63" w:rsidRPr="00176238">
        <w:rPr>
          <w:rFonts w:ascii="Times New Roman" w:hAnsi="Times New Roman"/>
          <w:sz w:val="24"/>
          <w:szCs w:val="24"/>
          <w:lang w:val="vi-VN"/>
        </w:rPr>
        <w:t xml:space="preserve">Thiết bị mới 100% , nguyên đai, nguyên kiện </w:t>
      </w:r>
      <w:r w:rsidR="00176238" w:rsidRPr="00176238">
        <w:rPr>
          <w:rFonts w:ascii="Times New Roman" w:hAnsi="Times New Roman"/>
          <w:sz w:val="24"/>
          <w:szCs w:val="24"/>
        </w:rPr>
        <w:t>– theo đúng tiêu chuẩn của nhà sản xuất.</w:t>
      </w:r>
    </w:p>
    <w:p w14:paraId="6977E398" w14:textId="21687132" w:rsidR="00176238" w:rsidRPr="00B84601" w:rsidRDefault="00176238" w:rsidP="00176238">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F544050" w14:textId="77777777" w:rsidR="00176238" w:rsidRPr="00176238" w:rsidRDefault="00176238" w:rsidP="00176238">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Trong vòng 8-10 tuần 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E3417E0" w14:textId="77777777" w:rsidR="00176238" w:rsidRPr="00176238" w:rsidRDefault="00176238" w:rsidP="00176238">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F84CBE9" w14:textId="21890F10" w:rsidR="00176238" w:rsidRPr="00176238" w:rsidRDefault="00176238" w:rsidP="00176238">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48F73D2" w14:textId="77777777" w:rsidR="00176238" w:rsidRPr="00176238" w:rsidRDefault="00176238" w:rsidP="00176238">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4E060212" w14:textId="77777777" w:rsidR="00176238" w:rsidRDefault="00176238" w:rsidP="00176238">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0C91FC2E" w14:textId="77777777" w:rsidR="00AA3256" w:rsidRDefault="00176238" w:rsidP="00AA3256">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1E2970A2" w14:textId="77777777" w:rsidR="00AA3256" w:rsidRPr="00AA3256" w:rsidRDefault="00AA3256" w:rsidP="00AA3256">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6D90E304" w14:textId="0507FAB4" w:rsidR="00AA3256" w:rsidRPr="00AA3256" w:rsidRDefault="00AA3256" w:rsidP="00AA3256">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6A6207E3" w14:textId="77777777" w:rsidR="00AA3256" w:rsidRPr="00A33883" w:rsidRDefault="00AA3256" w:rsidP="00AA3256">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4DD57DFC" w14:textId="77777777" w:rsidR="00AA3256" w:rsidRPr="00A33883" w:rsidRDefault="00AA3256" w:rsidP="00AA3256">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24F0351" w14:textId="77777777" w:rsidR="00AA3256" w:rsidRPr="00A33883" w:rsidRDefault="00AA3256" w:rsidP="00AA3256">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lastRenderedPageBreak/>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7C3EFAF0" w14:textId="77777777" w:rsidR="00AA3256" w:rsidRDefault="00AA3256" w:rsidP="00AA3256">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72DB217" w14:textId="77777777" w:rsidR="00AA3256" w:rsidRPr="00A33883" w:rsidRDefault="00AA3256" w:rsidP="00AA3256">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6E5B38BF" w14:textId="21A05BD5" w:rsidR="00176238" w:rsidRPr="00AA3256" w:rsidRDefault="00AA3256" w:rsidP="00AA3256">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00176238" w:rsidRPr="00176238">
        <w:rPr>
          <w:rFonts w:ascii="Times New Roman" w:hAnsi="Times New Roman"/>
          <w:sz w:val="24"/>
          <w:szCs w:val="24"/>
        </w:rPr>
        <w:tab/>
      </w:r>
    </w:p>
    <w:p w14:paraId="3C9CE216" w14:textId="77777777" w:rsidR="00176238" w:rsidRPr="00176238" w:rsidRDefault="00176238" w:rsidP="00176238">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99A32A4" w14:textId="77777777" w:rsidR="00176238" w:rsidRPr="00176238" w:rsidRDefault="00176238" w:rsidP="00176238">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B95B6D0" w14:textId="77777777" w:rsidR="00176238" w:rsidRPr="00176238" w:rsidRDefault="00176238" w:rsidP="00176238">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19931F5C" w14:textId="77777777" w:rsidR="00176238" w:rsidRPr="00176238" w:rsidRDefault="00176238" w:rsidP="00176238">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C26BF13" w14:textId="77777777" w:rsidR="00176238" w:rsidRPr="00176238" w:rsidRDefault="00176238" w:rsidP="00176238">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r w:rsidRPr="00176238">
        <w:rPr>
          <w:rFonts w:ascii="Times New Roman" w:hAnsi="Times New Roman" w:hint="eastAsia"/>
          <w:b/>
          <w:bCs/>
          <w:sz w:val="24"/>
          <w:szCs w:val="24"/>
        </w:rPr>
        <w:t>đ</w:t>
      </w:r>
      <w:r w:rsidRPr="00176238">
        <w:rPr>
          <w:rFonts w:ascii="Times New Roman" w:hAnsi="Times New Roman"/>
          <w:b/>
          <w:bCs/>
          <w:sz w:val="24"/>
          <w:szCs w:val="24"/>
        </w:rPr>
        <w:t>ộ thanh toán:</w:t>
      </w:r>
      <w:r w:rsidRPr="00176238">
        <w:rPr>
          <w:rFonts w:ascii="Times New Roman" w:hAnsi="Times New Roman"/>
          <w:sz w:val="24"/>
          <w:szCs w:val="24"/>
        </w:rPr>
        <w:t xml:space="preserve"> Thanh toán làm 2 </w:t>
      </w:r>
      <w:r w:rsidRPr="00176238">
        <w:rPr>
          <w:rFonts w:ascii="Times New Roman" w:hAnsi="Times New Roman" w:hint="eastAsia"/>
          <w:sz w:val="24"/>
          <w:szCs w:val="24"/>
        </w:rPr>
        <w:t>đ</w:t>
      </w:r>
      <w:r w:rsidRPr="00176238">
        <w:rPr>
          <w:rFonts w:ascii="Times New Roman" w:hAnsi="Times New Roman"/>
          <w:sz w:val="24"/>
          <w:szCs w:val="24"/>
        </w:rPr>
        <w:t>ợt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57D0DA6" w14:textId="15EF94DD" w:rsidR="00176238" w:rsidRPr="00176238" w:rsidRDefault="00176238" w:rsidP="00176238">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1:</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 xml:space="preserve">ồng trong vòng 5 ngày 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ặt hàng.</w:t>
      </w:r>
      <w:r w:rsidRPr="00176238">
        <w:rPr>
          <w:rFonts w:ascii="Times New Roman" w:hAnsi="Times New Roman"/>
          <w:sz w:val="24"/>
          <w:szCs w:val="24"/>
        </w:rPr>
        <w:tab/>
      </w:r>
    </w:p>
    <w:p w14:paraId="198179AA" w14:textId="77777777" w:rsidR="00176238" w:rsidRPr="00176238" w:rsidRDefault="00176238" w:rsidP="00176238">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2:</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ồng còn lại trong vòng 5 ngày, kể từ ngày thông báo giao hàng và tr</w:t>
      </w:r>
      <w:r w:rsidRPr="00176238">
        <w:rPr>
          <w:rFonts w:ascii="Times New Roman" w:hAnsi="Times New Roman" w:hint="eastAsia"/>
          <w:sz w:val="24"/>
          <w:szCs w:val="24"/>
        </w:rPr>
        <w:t>ư</w:t>
      </w:r>
      <w:r w:rsidRPr="00176238">
        <w:rPr>
          <w:rFonts w:ascii="Times New Roman" w:hAnsi="Times New Roman"/>
          <w:sz w:val="24"/>
          <w:szCs w:val="24"/>
        </w:rPr>
        <w:t>ớc khi giao hàng</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B9171D1" w14:textId="172538DD" w:rsidR="00176238" w:rsidRPr="00176238" w:rsidRDefault="00176238" w:rsidP="00176238">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1E591C61" w14:textId="77777777" w:rsidR="00AA3256" w:rsidRDefault="00D65B63" w:rsidP="00AA3256">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4E9ED86E" w14:textId="77777777" w:rsidR="00AA3256" w:rsidRDefault="00D65B63" w:rsidP="00AA3256">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544D2AE1" w14:textId="77777777" w:rsidR="00AA3256" w:rsidRDefault="00D65B63" w:rsidP="00AA3256">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64B89292" w14:textId="18356AC1" w:rsidR="00D65B63" w:rsidRPr="00AA3256" w:rsidRDefault="00D65B63" w:rsidP="00AA3256">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17DBD66A" w14:textId="64F4B1DF" w:rsidR="00D65B63" w:rsidRPr="008F65C6" w:rsidRDefault="00AA3256" w:rsidP="00D65B63">
      <w:pPr>
        <w:spacing w:line="276" w:lineRule="auto"/>
        <w:jc w:val="both"/>
        <w:rPr>
          <w:rFonts w:ascii="Times New Roman" w:hAnsi="Times New Roman"/>
          <w:sz w:val="24"/>
          <w:szCs w:val="24"/>
        </w:rPr>
      </w:pPr>
      <w:r>
        <w:rPr>
          <w:rFonts w:ascii="Times New Roman" w:hAnsi="Times New Roman"/>
          <w:b/>
          <w:sz w:val="24"/>
          <w:szCs w:val="24"/>
        </w:rPr>
        <w:t>5</w:t>
      </w:r>
      <w:r w:rsidR="00D65B63">
        <w:rPr>
          <w:rFonts w:ascii="Times New Roman" w:hAnsi="Times New Roman"/>
          <w:b/>
          <w:sz w:val="24"/>
          <w:szCs w:val="24"/>
        </w:rPr>
        <w:t xml:space="preserve">.   </w:t>
      </w:r>
      <w:r w:rsidR="00D65B63" w:rsidRPr="008F65C6">
        <w:rPr>
          <w:rFonts w:ascii="Times New Roman" w:hAnsi="Times New Roman"/>
          <w:b/>
          <w:sz w:val="24"/>
          <w:szCs w:val="24"/>
          <w:lang w:val="vi-VN"/>
        </w:rPr>
        <w:t>Thời hạn báo giá:</w:t>
      </w:r>
      <w:r w:rsidR="00D65B63" w:rsidRPr="008F65C6">
        <w:rPr>
          <w:rFonts w:ascii="Times New Roman" w:hAnsi="Times New Roman"/>
          <w:sz w:val="24"/>
          <w:szCs w:val="24"/>
          <w:lang w:val="vi-VN"/>
        </w:rPr>
        <w:t xml:space="preserve"> </w:t>
      </w:r>
      <w:r w:rsidR="00D65B63" w:rsidRPr="008F65C6">
        <w:rPr>
          <w:rFonts w:ascii="Times New Roman" w:hAnsi="Times New Roman"/>
          <w:sz w:val="24"/>
          <w:szCs w:val="24"/>
        </w:rPr>
        <w:t xml:space="preserve">Phiếu báo giá có giá trị trong vòng </w:t>
      </w:r>
      <w:r w:rsidR="00D65B63" w:rsidRPr="008F65C6">
        <w:rPr>
          <w:rFonts w:ascii="Times New Roman" w:hAnsi="Times New Roman"/>
          <w:sz w:val="24"/>
          <w:szCs w:val="24"/>
          <w:lang w:val="vi-VN"/>
        </w:rPr>
        <w:t>30</w:t>
      </w:r>
      <w:r w:rsidR="00D65B63">
        <w:rPr>
          <w:rFonts w:ascii="Times New Roman" w:hAnsi="Times New Roman"/>
          <w:sz w:val="24"/>
          <w:szCs w:val="24"/>
        </w:rPr>
        <w:t xml:space="preserve"> ngày kể từ ngày ghi trên</w:t>
      </w:r>
      <w:r w:rsidR="00D65B63">
        <w:rPr>
          <w:rFonts w:ascii="Times New Roman" w:hAnsi="Times New Roman"/>
          <w:sz w:val="24"/>
          <w:szCs w:val="24"/>
          <w:lang w:val="vi-VN"/>
        </w:rPr>
        <w:t>;</w:t>
      </w:r>
    </w:p>
    <w:p w14:paraId="67BD5F25" w14:textId="77777777" w:rsidR="00D65B63" w:rsidRPr="008F65C6" w:rsidRDefault="00D65B63" w:rsidP="00D65B63">
      <w:pPr>
        <w:spacing w:line="276" w:lineRule="auto"/>
        <w:rPr>
          <w:rFonts w:ascii="Times New Roman" w:hAnsi="Times New Roman"/>
          <w:sz w:val="24"/>
          <w:szCs w:val="24"/>
        </w:rPr>
      </w:pPr>
    </w:p>
    <w:p w14:paraId="66F808F2" w14:textId="77777777" w:rsidR="00D65B63" w:rsidRPr="00FB3149" w:rsidRDefault="00D65B63" w:rsidP="00D65B63">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2"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77777777" w:rsidR="00D65B63" w:rsidRPr="00806CA8" w:rsidRDefault="00D65B63" w:rsidP="00A27A4C">
            <w:pPr>
              <w:jc w:val="center"/>
              <w:rPr>
                <w:rFonts w:ascii="Times New Roman" w:hAnsi="Times New Roman"/>
                <w:b/>
                <w:sz w:val="24"/>
                <w:szCs w:val="24"/>
              </w:rPr>
            </w:pPr>
            <w:r w:rsidRPr="00806CA8">
              <w:rPr>
                <w:rFonts w:ascii="Times New Roman" w:hAnsi="Times New Roman"/>
                <w:b/>
                <w:sz w:val="24"/>
                <w:szCs w:val="24"/>
              </w:rPr>
              <w:t>P. GIÁM ĐỐC</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777777" w:rsidR="00D65B63" w:rsidRDefault="00D65B63" w:rsidP="00A27A4C">
            <w:pPr>
              <w:jc w:val="center"/>
              <w:rPr>
                <w:rFonts w:ascii="Times New Roman" w:hAnsi="Times New Roman"/>
                <w:b/>
                <w:sz w:val="24"/>
                <w:szCs w:val="24"/>
              </w:rPr>
            </w:pPr>
          </w:p>
          <w:p w14:paraId="2D30E482" w14:textId="77777777" w:rsidR="00D65B63" w:rsidRPr="00806CA8" w:rsidRDefault="00D65B63" w:rsidP="00A27A4C">
            <w:pPr>
              <w:jc w:val="cente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3"/>
      <w:footerReference w:type="default" r:id="rId14"/>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AF4B4" w14:textId="77777777" w:rsidR="007647A1" w:rsidRDefault="007647A1" w:rsidP="00072C39">
      <w:r>
        <w:separator/>
      </w:r>
    </w:p>
  </w:endnote>
  <w:endnote w:type="continuationSeparator" w:id="0">
    <w:p w14:paraId="2809F9D5" w14:textId="77777777" w:rsidR="007647A1" w:rsidRDefault="007647A1"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23DC2398" w14:textId="1ECB1187" w:rsidR="005820C4" w:rsidRPr="000361D1" w:rsidRDefault="00F97A1D" w:rsidP="005820C4">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p>
      <w:p w14:paraId="1076F0C0" w14:textId="77777777" w:rsid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 xml:space="preserve">Ho Chi Minh Office: </w:t>
        </w:r>
        <w:r w:rsidRPr="00F97A1D">
          <w:rPr>
            <w:rFonts w:ascii="Times New Roman" w:eastAsia="Calibri" w:hAnsi="Times New Roman"/>
            <w:b/>
            <w:bCs/>
            <w:i/>
            <w:iCs/>
            <w:noProof/>
            <w:sz w:val="20"/>
            <w:szCs w:val="20"/>
          </w:rPr>
          <w:t>N36-11 Street, 38 ha Resettlement Area, Tan Thoi Nhat ward, Dis.12, HCM city</w:t>
        </w:r>
      </w:p>
      <w:p w14:paraId="0AFF8FD9" w14:textId="49B06DF3" w:rsidR="005820C4" w:rsidRP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Da Nang Office:</w:t>
        </w:r>
        <w:r w:rsidRPr="00F97A1D">
          <w:rPr>
            <w:rFonts w:ascii="Times New Roman" w:hAnsi="Times New Roman"/>
            <w:noProof/>
            <w:sz w:val="20"/>
            <w:szCs w:val="20"/>
          </w:rPr>
          <w:t xml:space="preserve"> </w:t>
        </w:r>
        <w:r w:rsidRPr="00F97A1D">
          <w:rPr>
            <w:rFonts w:ascii="Times New Roman" w:hAnsi="Times New Roman"/>
            <w:b/>
            <w:i/>
            <w:noProof/>
            <w:sz w:val="20"/>
            <w:szCs w:val="20"/>
          </w:rPr>
          <w:t>59 Pham Tu Str., Phuoc My ward, Son Tra Dist., Da Nang city</w:t>
        </w:r>
      </w:p>
      <w:p w14:paraId="093E4157" w14:textId="77777777" w:rsidR="005820C4" w:rsidRPr="00F97A1D" w:rsidRDefault="005820C4" w:rsidP="000361D1">
        <w:pPr>
          <w:rPr>
            <w:rFonts w:ascii="Times New Roman" w:hAnsi="Times New Roman"/>
            <w:noProof/>
            <w:sz w:val="20"/>
            <w:szCs w:val="20"/>
          </w:rPr>
        </w:pPr>
        <w:r w:rsidRPr="00F97A1D">
          <w:rPr>
            <w:rFonts w:ascii="Times New Roman" w:hAnsi="Times New Roman"/>
            <w:b/>
            <w:bCs/>
            <w:noProof/>
            <w:sz w:val="20"/>
            <w:szCs w:val="20"/>
          </w:rPr>
          <w:t>Hanoi Office: </w:t>
        </w:r>
        <w:r w:rsidRPr="00F97A1D">
          <w:rPr>
            <w:rFonts w:ascii="Times New Roman" w:hAnsi="Times New Roman"/>
            <w:b/>
            <w:bCs/>
            <w:i/>
            <w:iCs/>
            <w:noProof/>
            <w:sz w:val="20"/>
            <w:szCs w:val="20"/>
          </w:rPr>
          <w:t>138 Phuc Dien str., Xuan Phuong ward, Nam Tu Lien Dist., HaNoi</w:t>
        </w:r>
        <w:r w:rsidRPr="00F97A1D">
          <w:rPr>
            <w:rFonts w:ascii="Times New Roman" w:hAnsi="Times New Roman"/>
            <w:noProof/>
            <w:sz w:val="20"/>
            <w:szCs w:val="20"/>
          </w:rPr>
          <w:t> </w:t>
        </w:r>
        <w:r w:rsidRPr="00F97A1D">
          <w:rPr>
            <w:rFonts w:ascii="Times New Roman" w:hAnsi="Times New Roman"/>
            <w:b/>
            <w:noProof/>
            <w:sz w:val="20"/>
            <w:szCs w:val="20"/>
          </w:rPr>
          <w:t>city</w:t>
        </w:r>
      </w:p>
      <w:p w14:paraId="345D615A" w14:textId="4D10BAD2" w:rsidR="005820C4" w:rsidRPr="00F97A1D" w:rsidRDefault="005820C4" w:rsidP="000361D1">
        <w:pPr>
          <w:rPr>
            <w:rFonts w:ascii="Times New Roman" w:hAnsi="Times New Roman"/>
            <w:noProof/>
            <w:sz w:val="20"/>
            <w:szCs w:val="20"/>
          </w:rPr>
        </w:pPr>
        <w:r w:rsidRPr="00F97A1D">
          <w:rPr>
            <w:rFonts w:ascii="Times New Roman" w:hAnsi="Times New Roman"/>
            <w:noProof/>
            <w:sz w:val="20"/>
            <w:szCs w:val="20"/>
          </w:rPr>
          <w:t>Tel     : (+84-8).66 570 570 (HCM office) |  (+84-24).32 009276  (HN office) | (+84-8).2366 566570 (Danang office)</w:t>
        </w:r>
      </w:p>
      <w:p w14:paraId="15DBE0C2" w14:textId="62C8894F" w:rsidR="00403C52" w:rsidRPr="00F97A1D" w:rsidRDefault="007647A1" w:rsidP="000361D1">
        <w:pPr>
          <w:rPr>
            <w:rFonts w:ascii="Times New Roman" w:hAnsi="Times New Roman"/>
            <w:noProof/>
            <w:sz w:val="20"/>
            <w:szCs w:val="20"/>
          </w:rPr>
        </w:pPr>
        <w:hyperlink r:id="rId1" w:history="1">
          <w:r w:rsidR="000361D1" w:rsidRPr="00CE1A2D">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7647A1"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7B363" w14:textId="77777777" w:rsidR="007647A1" w:rsidRDefault="007647A1" w:rsidP="00072C39">
      <w:r>
        <w:separator/>
      </w:r>
    </w:p>
  </w:footnote>
  <w:footnote w:type="continuationSeparator" w:id="0">
    <w:p w14:paraId="22385433" w14:textId="77777777" w:rsidR="007647A1" w:rsidRDefault="007647A1"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C58"/>
    <w:multiLevelType w:val="hybridMultilevel"/>
    <w:tmpl w:val="20B0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80809"/>
    <w:multiLevelType w:val="hybridMultilevel"/>
    <w:tmpl w:val="D008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84167"/>
    <w:multiLevelType w:val="hybridMultilevel"/>
    <w:tmpl w:val="3186533C"/>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035E0"/>
    <w:multiLevelType w:val="hybridMultilevel"/>
    <w:tmpl w:val="290A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F6B42"/>
    <w:multiLevelType w:val="hybridMultilevel"/>
    <w:tmpl w:val="7DC69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5D5C13"/>
    <w:multiLevelType w:val="hybridMultilevel"/>
    <w:tmpl w:val="4EEC416E"/>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4" w15:restartNumberingAfterBreak="0">
    <w:nsid w:val="37D22FF9"/>
    <w:multiLevelType w:val="multilevel"/>
    <w:tmpl w:val="50789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07"/>
        </w:tabs>
        <w:ind w:left="707" w:hanging="360"/>
      </w:pPr>
      <w:rPr>
        <w:rFonts w:ascii="Courier New" w:hAnsi="Courier New"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47D73E90"/>
    <w:multiLevelType w:val="hybridMultilevel"/>
    <w:tmpl w:val="92EC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065D6"/>
    <w:multiLevelType w:val="hybridMultilevel"/>
    <w:tmpl w:val="28AC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585D3C9B"/>
    <w:multiLevelType w:val="hybridMultilevel"/>
    <w:tmpl w:val="A866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162B7"/>
    <w:multiLevelType w:val="hybridMultilevel"/>
    <w:tmpl w:val="AE5A3DEE"/>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410D41"/>
    <w:multiLevelType w:val="hybridMultilevel"/>
    <w:tmpl w:val="49548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1"/>
  </w:num>
  <w:num w:numId="4">
    <w:abstractNumId w:val="26"/>
  </w:num>
  <w:num w:numId="5">
    <w:abstractNumId w:val="17"/>
  </w:num>
  <w:num w:numId="6">
    <w:abstractNumId w:val="15"/>
  </w:num>
  <w:num w:numId="7">
    <w:abstractNumId w:val="18"/>
  </w:num>
  <w:num w:numId="8">
    <w:abstractNumId w:val="3"/>
  </w:num>
  <w:num w:numId="9">
    <w:abstractNumId w:val="25"/>
  </w:num>
  <w:num w:numId="10">
    <w:abstractNumId w:val="11"/>
  </w:num>
  <w:num w:numId="11">
    <w:abstractNumId w:val="32"/>
  </w:num>
  <w:num w:numId="12">
    <w:abstractNumId w:val="30"/>
  </w:num>
  <w:num w:numId="13">
    <w:abstractNumId w:val="20"/>
  </w:num>
  <w:num w:numId="14">
    <w:abstractNumId w:val="28"/>
  </w:num>
  <w:num w:numId="15">
    <w:abstractNumId w:val="34"/>
  </w:num>
  <w:num w:numId="16">
    <w:abstractNumId w:val="16"/>
  </w:num>
  <w:num w:numId="17">
    <w:abstractNumId w:val="8"/>
  </w:num>
  <w:num w:numId="18">
    <w:abstractNumId w:val="36"/>
  </w:num>
  <w:num w:numId="19">
    <w:abstractNumId w:val="24"/>
  </w:num>
  <w:num w:numId="20">
    <w:abstractNumId w:val="12"/>
  </w:num>
  <w:num w:numId="21">
    <w:abstractNumId w:val="2"/>
  </w:num>
  <w:num w:numId="22">
    <w:abstractNumId w:val="33"/>
  </w:num>
  <w:num w:numId="23">
    <w:abstractNumId w:val="13"/>
  </w:num>
  <w:num w:numId="24">
    <w:abstractNumId w:val="31"/>
  </w:num>
  <w:num w:numId="25">
    <w:abstractNumId w:val="6"/>
  </w:num>
  <w:num w:numId="26">
    <w:abstractNumId w:val="19"/>
  </w:num>
  <w:num w:numId="27">
    <w:abstractNumId w:val="4"/>
  </w:num>
  <w:num w:numId="28">
    <w:abstractNumId w:val="9"/>
  </w:num>
  <w:num w:numId="29">
    <w:abstractNumId w:val="5"/>
  </w:num>
  <w:num w:numId="30">
    <w:abstractNumId w:val="29"/>
  </w:num>
  <w:num w:numId="31">
    <w:abstractNumId w:val="22"/>
  </w:num>
  <w:num w:numId="32">
    <w:abstractNumId w:val="7"/>
  </w:num>
  <w:num w:numId="33">
    <w:abstractNumId w:val="27"/>
  </w:num>
  <w:num w:numId="34">
    <w:abstractNumId w:val="1"/>
  </w:num>
  <w:num w:numId="35">
    <w:abstractNumId w:val="23"/>
  </w:num>
  <w:num w:numId="36">
    <w:abstractNumId w:val="10"/>
  </w:num>
  <w:num w:numId="37">
    <w:abstractNumId w:val="0"/>
  </w:num>
  <w:num w:numId="38">
    <w:abstractNumId w:val="3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361D1"/>
    <w:rsid w:val="00072C39"/>
    <w:rsid w:val="00090E64"/>
    <w:rsid w:val="00096895"/>
    <w:rsid w:val="000A7C13"/>
    <w:rsid w:val="000C2D55"/>
    <w:rsid w:val="000D1C5E"/>
    <w:rsid w:val="000F0A3F"/>
    <w:rsid w:val="00116CDD"/>
    <w:rsid w:val="00140AD6"/>
    <w:rsid w:val="00176238"/>
    <w:rsid w:val="001830F6"/>
    <w:rsid w:val="001C1735"/>
    <w:rsid w:val="0020675F"/>
    <w:rsid w:val="002241F9"/>
    <w:rsid w:val="002727FB"/>
    <w:rsid w:val="002830EE"/>
    <w:rsid w:val="00283FF9"/>
    <w:rsid w:val="00291FE7"/>
    <w:rsid w:val="002C0CA9"/>
    <w:rsid w:val="002C2B62"/>
    <w:rsid w:val="002C32D4"/>
    <w:rsid w:val="00301961"/>
    <w:rsid w:val="003157C0"/>
    <w:rsid w:val="0034220C"/>
    <w:rsid w:val="00350A35"/>
    <w:rsid w:val="00373769"/>
    <w:rsid w:val="003A3643"/>
    <w:rsid w:val="003E3732"/>
    <w:rsid w:val="00403C52"/>
    <w:rsid w:val="00410AA8"/>
    <w:rsid w:val="004134AB"/>
    <w:rsid w:val="00413DEC"/>
    <w:rsid w:val="004241DB"/>
    <w:rsid w:val="00427CF8"/>
    <w:rsid w:val="004515A5"/>
    <w:rsid w:val="00465058"/>
    <w:rsid w:val="005130AB"/>
    <w:rsid w:val="00541558"/>
    <w:rsid w:val="00543671"/>
    <w:rsid w:val="005566BE"/>
    <w:rsid w:val="005820C4"/>
    <w:rsid w:val="005871F9"/>
    <w:rsid w:val="005E2CC7"/>
    <w:rsid w:val="005E734D"/>
    <w:rsid w:val="00626A9E"/>
    <w:rsid w:val="00670251"/>
    <w:rsid w:val="00691CFA"/>
    <w:rsid w:val="00695A4A"/>
    <w:rsid w:val="006A3ECE"/>
    <w:rsid w:val="006C133F"/>
    <w:rsid w:val="006F7EF8"/>
    <w:rsid w:val="0074323F"/>
    <w:rsid w:val="00743739"/>
    <w:rsid w:val="00761A70"/>
    <w:rsid w:val="007647A1"/>
    <w:rsid w:val="00806CA8"/>
    <w:rsid w:val="008670F3"/>
    <w:rsid w:val="008801E7"/>
    <w:rsid w:val="00882661"/>
    <w:rsid w:val="00895924"/>
    <w:rsid w:val="008B4918"/>
    <w:rsid w:val="008C69DD"/>
    <w:rsid w:val="00916ACC"/>
    <w:rsid w:val="0092214A"/>
    <w:rsid w:val="009228CA"/>
    <w:rsid w:val="00973614"/>
    <w:rsid w:val="009852A5"/>
    <w:rsid w:val="00996F67"/>
    <w:rsid w:val="00A118B7"/>
    <w:rsid w:val="00A224A5"/>
    <w:rsid w:val="00A41D8A"/>
    <w:rsid w:val="00A57146"/>
    <w:rsid w:val="00AA1781"/>
    <w:rsid w:val="00AA3256"/>
    <w:rsid w:val="00B84601"/>
    <w:rsid w:val="00BB0991"/>
    <w:rsid w:val="00BB6AD7"/>
    <w:rsid w:val="00BD19FE"/>
    <w:rsid w:val="00C058AC"/>
    <w:rsid w:val="00C42FF8"/>
    <w:rsid w:val="00C635CC"/>
    <w:rsid w:val="00C708DB"/>
    <w:rsid w:val="00C850C1"/>
    <w:rsid w:val="00CA1C68"/>
    <w:rsid w:val="00CD4773"/>
    <w:rsid w:val="00CE0B77"/>
    <w:rsid w:val="00CE32A5"/>
    <w:rsid w:val="00CF5869"/>
    <w:rsid w:val="00D07223"/>
    <w:rsid w:val="00D54940"/>
    <w:rsid w:val="00D65B63"/>
    <w:rsid w:val="00D75BB8"/>
    <w:rsid w:val="00D9436D"/>
    <w:rsid w:val="00DA130A"/>
    <w:rsid w:val="00E52623"/>
    <w:rsid w:val="00E55649"/>
    <w:rsid w:val="00E64066"/>
    <w:rsid w:val="00E765F2"/>
    <w:rsid w:val="00EE2E0E"/>
    <w:rsid w:val="00F127EB"/>
    <w:rsid w:val="00F17CCE"/>
    <w:rsid w:val="00F6361A"/>
    <w:rsid w:val="00F97A1D"/>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doza.ru/upload/iblock/116/1163775c9abaaa9323b80ba8910ee098.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76</cp:revision>
  <dcterms:created xsi:type="dcterms:W3CDTF">2019-01-27T12:39:00Z</dcterms:created>
  <dcterms:modified xsi:type="dcterms:W3CDTF">2021-03-16T03:59:00Z</dcterms:modified>
</cp:coreProperties>
</file>