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BẢNG BÁO GIÁ</w:t>
      </w:r>
    </w:p>
    <w:p w:rsidR="00000000" w:rsidDel="00000000" w:rsidP="00000000" w:rsidRDefault="00000000" w:rsidRPr="00000000" w14:paraId="00000003">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Ngày: .. /…/ 20…</w:t>
      </w:r>
    </w:p>
    <w:p w:rsidR="00000000" w:rsidDel="00000000" w:rsidP="00000000" w:rsidRDefault="00000000" w:rsidRPr="00000000" w14:paraId="00000004">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Số: HCT(NTN) /CTHCM/01</w:t>
      </w:r>
    </w:p>
    <w:p w:rsidR="00000000" w:rsidDel="00000000" w:rsidP="00000000" w:rsidRDefault="00000000" w:rsidRPr="00000000" w14:paraId="00000005">
      <w:pPr>
        <w:jc w:val="right"/>
        <w:rPr>
          <w:rFonts w:ascii="Times New Roman" w:cs="Times New Roman" w:eastAsia="Times New Roman" w:hAnsi="Times New Roman"/>
          <w:sz w:val="24"/>
          <w:szCs w:val="24"/>
        </w:rPr>
      </w:pPr>
      <w:r w:rsidDel="00000000" w:rsidR="00000000" w:rsidRPr="00000000">
        <w:rPr>
          <w:rtl w:val="0"/>
        </w:rPr>
      </w:r>
    </w:p>
    <w:tbl>
      <w:tblPr>
        <w:tblStyle w:val="Table1"/>
        <w:tblW w:w="10349.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7"/>
        <w:gridCol w:w="9072"/>
        <w:tblGridChange w:id="0">
          <w:tblGrid>
            <w:gridCol w:w="1277"/>
            <w:gridCol w:w="9072"/>
          </w:tblGrid>
        </w:tblGridChange>
      </w:tblGrid>
      <w:tr>
        <w:trPr>
          <w:cantSplit w:val="0"/>
          <w:tblHeader w:val="0"/>
        </w:trPr>
        <w:tc>
          <w:tcPr/>
          <w:p w:rsidR="00000000" w:rsidDel="00000000" w:rsidP="00000000" w:rsidRDefault="00000000" w:rsidRPr="00000000" w14:paraId="0000000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Kính gửi </w:t>
            </w:r>
          </w:p>
        </w:tc>
        <w:tc>
          <w:tcPr/>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Anh/ Chị/ Phòng ban – bộ phận</w:t>
            </w:r>
          </w:p>
        </w:tc>
      </w:tr>
      <w:tr>
        <w:trPr>
          <w:cantSplit w:val="0"/>
          <w:tblHeader w:val="0"/>
        </w:trPr>
        <w:tc>
          <w:tcPr/>
          <w:p w:rsidR="00000000" w:rsidDel="00000000" w:rsidP="00000000" w:rsidRDefault="00000000" w:rsidRPr="00000000" w14:paraId="00000008">
            <w:pPr>
              <w:rPr>
                <w:rFonts w:ascii="Times New Roman" w:cs="Times New Roman" w:eastAsia="Times New Roman" w:hAnsi="Times New Roman"/>
                <w:b w:val="1"/>
                <w:sz w:val="24"/>
                <w:szCs w:val="24"/>
                <w:u w:val="single"/>
              </w:rPr>
            </w:pPr>
            <w:r w:rsidDel="00000000" w:rsidR="00000000" w:rsidRPr="00000000">
              <w:rPr>
                <w:rtl w:val="0"/>
              </w:rPr>
            </w:r>
          </w:p>
        </w:tc>
        <w:tc>
          <w:tcPr/>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QUÝ CÔNG TY (Thông tin công ty/ Đơn vị)</w:t>
            </w:r>
            <w:r w:rsidDel="00000000" w:rsidR="00000000" w:rsidRPr="00000000">
              <w:rPr>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0A">
            <w:pPr>
              <w:rPr>
                <w:rFonts w:ascii="Times New Roman" w:cs="Times New Roman" w:eastAsia="Times New Roman" w:hAnsi="Times New Roman"/>
                <w:b w:val="1"/>
                <w:sz w:val="24"/>
                <w:szCs w:val="24"/>
                <w:u w:val="single"/>
              </w:rPr>
            </w:pPr>
            <w:r w:rsidDel="00000000" w:rsidR="00000000" w:rsidRPr="00000000">
              <w:rPr>
                <w:rtl w:val="0"/>
              </w:rPr>
            </w:r>
          </w:p>
        </w:tc>
        <w:tc>
          <w:tcPr/>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Địa chỉ:</w:t>
            </w:r>
          </w:p>
        </w:tc>
      </w:tr>
      <w:tr>
        <w:trPr>
          <w:cantSplit w:val="0"/>
          <w:tblHeader w:val="0"/>
        </w:trPr>
        <w:tc>
          <w:tcPr/>
          <w:p w:rsidR="00000000" w:rsidDel="00000000" w:rsidP="00000000" w:rsidRDefault="00000000" w:rsidRPr="00000000" w14:paraId="0000000C">
            <w:pPr>
              <w:rPr>
                <w:rFonts w:ascii="Times New Roman" w:cs="Times New Roman" w:eastAsia="Times New Roman" w:hAnsi="Times New Roman"/>
                <w:b w:val="1"/>
                <w:sz w:val="24"/>
                <w:szCs w:val="24"/>
                <w:u w:val="single"/>
              </w:rPr>
            </w:pPr>
            <w:r w:rsidDel="00000000" w:rsidR="00000000" w:rsidRPr="00000000">
              <w:rPr>
                <w:rtl w:val="0"/>
              </w:rPr>
            </w:r>
          </w:p>
        </w:tc>
        <w:tc>
          <w:tcPr/>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Tel: </w:t>
            </w:r>
          </w:p>
        </w:tc>
      </w:tr>
      <w:tr>
        <w:trPr>
          <w:cantSplit w:val="0"/>
          <w:tblHeader w:val="0"/>
        </w:trPr>
        <w:tc>
          <w:tcPr/>
          <w:p w:rsidR="00000000" w:rsidDel="00000000" w:rsidP="00000000" w:rsidRDefault="00000000" w:rsidRPr="00000000" w14:paraId="0000000E">
            <w:pPr>
              <w:rPr>
                <w:rFonts w:ascii="Times New Roman" w:cs="Times New Roman" w:eastAsia="Times New Roman" w:hAnsi="Times New Roman"/>
                <w:b w:val="1"/>
                <w:sz w:val="24"/>
                <w:szCs w:val="24"/>
                <w:u w:val="single"/>
              </w:rPr>
            </w:pPr>
            <w:r w:rsidDel="00000000" w:rsidR="00000000" w:rsidRPr="00000000">
              <w:rPr>
                <w:rtl w:val="0"/>
              </w:rPr>
            </w:r>
          </w:p>
        </w:tc>
        <w:tc>
          <w:tcPr/>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w:t>
            </w:r>
          </w:p>
        </w:tc>
      </w:tr>
      <w:tr>
        <w:trPr>
          <w:cantSplit w:val="0"/>
          <w:tblHeader w:val="0"/>
        </w:trPr>
        <w:tc>
          <w:tcPr/>
          <w:p w:rsidR="00000000" w:rsidDel="00000000" w:rsidP="00000000" w:rsidRDefault="00000000" w:rsidRPr="00000000" w14:paraId="00000010">
            <w:pPr>
              <w:rPr>
                <w:rFonts w:ascii="Times New Roman" w:cs="Times New Roman" w:eastAsia="Times New Roman" w:hAnsi="Times New Roman"/>
                <w:b w:val="1"/>
                <w:sz w:val="24"/>
                <w:szCs w:val="24"/>
                <w:u w:val="single"/>
              </w:rPr>
            </w:pPr>
            <w:r w:rsidDel="00000000" w:rsidR="00000000" w:rsidRPr="00000000">
              <w:rPr>
                <w:rtl w:val="0"/>
              </w:rPr>
            </w:r>
          </w:p>
        </w:tc>
        <w:tc>
          <w:tcPr/>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Dự án: </w:t>
            </w:r>
          </w:p>
        </w:tc>
      </w:tr>
    </w:tbl>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ind w:right="-2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Công Ty TNHH Thương Mại Dịch Vụ Kỹ Thuật VIỆT NGUYỄN</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0000ff"/>
            <w:sz w:val="24"/>
            <w:szCs w:val="24"/>
            <w:u w:val="single"/>
            <w:rtl w:val="0"/>
          </w:rPr>
          <w:t xml:space="preserve">www.vietnguyenco.vn</w:t>
        </w:r>
      </w:hyperlink>
      <w:r w:rsidDel="00000000" w:rsidR="00000000" w:rsidRPr="00000000">
        <w:rPr>
          <w:rFonts w:ascii="Times New Roman" w:cs="Times New Roman" w:eastAsia="Times New Roman" w:hAnsi="Times New Roman"/>
          <w:sz w:val="24"/>
          <w:szCs w:val="24"/>
          <w:rtl w:val="0"/>
        </w:rPr>
        <w:t xml:space="preserve">) xin trân trọng gởi đến </w:t>
      </w:r>
      <w:r w:rsidDel="00000000" w:rsidR="00000000" w:rsidRPr="00000000">
        <w:rPr>
          <w:rFonts w:ascii="Times New Roman" w:cs="Times New Roman" w:eastAsia="Times New Roman" w:hAnsi="Times New Roman"/>
          <w:b w:val="1"/>
          <w:sz w:val="24"/>
          <w:szCs w:val="24"/>
          <w:rtl w:val="0"/>
        </w:rPr>
        <w:t xml:space="preserve">Quý khách hàng </w:t>
      </w:r>
      <w:r w:rsidDel="00000000" w:rsidR="00000000" w:rsidRPr="00000000">
        <w:rPr>
          <w:rFonts w:ascii="Times New Roman" w:cs="Times New Roman" w:eastAsia="Times New Roman" w:hAnsi="Times New Roman"/>
          <w:sz w:val="24"/>
          <w:szCs w:val="24"/>
          <w:rtl w:val="0"/>
        </w:rPr>
        <w:t xml:space="preserve">bảng báo giá các thiết bị như sau:</w:t>
      </w:r>
    </w:p>
    <w:p w:rsidR="00000000" w:rsidDel="00000000" w:rsidP="00000000" w:rsidRDefault="00000000" w:rsidRPr="00000000" w14:paraId="00000014">
      <w:pPr>
        <w:ind w:right="-288"/>
        <w:rPr>
          <w:rFonts w:ascii="Times New Roman" w:cs="Times New Roman" w:eastAsia="Times New Roman" w:hAnsi="Times New Roman"/>
          <w:sz w:val="10"/>
          <w:szCs w:val="10"/>
        </w:rPr>
      </w:pPr>
      <w:r w:rsidDel="00000000" w:rsidR="00000000" w:rsidRPr="00000000">
        <w:rPr>
          <w:rtl w:val="0"/>
        </w:rPr>
      </w:r>
    </w:p>
    <w:tbl>
      <w:tblPr>
        <w:tblStyle w:val="Table2"/>
        <w:tblW w:w="104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8"/>
        <w:gridCol w:w="822"/>
        <w:gridCol w:w="4680"/>
        <w:gridCol w:w="540"/>
        <w:gridCol w:w="630"/>
        <w:gridCol w:w="1457"/>
        <w:gridCol w:w="1701"/>
        <w:tblGridChange w:id="0">
          <w:tblGrid>
            <w:gridCol w:w="618"/>
            <w:gridCol w:w="822"/>
            <w:gridCol w:w="4680"/>
            <w:gridCol w:w="540"/>
            <w:gridCol w:w="630"/>
            <w:gridCol w:w="1457"/>
            <w:gridCol w:w="1701"/>
          </w:tblGrid>
        </w:tblGridChange>
      </w:tblGrid>
      <w:tr>
        <w:trPr>
          <w:cantSplit w:val="0"/>
          <w:tblHeader w:val="0"/>
        </w:trPr>
        <w:tc>
          <w:tcPr>
            <w:shd w:fill="f84330" w:val="clear"/>
            <w:vAlign w:val="center"/>
          </w:tcPr>
          <w:p w:rsidR="00000000" w:rsidDel="00000000" w:rsidP="00000000" w:rsidRDefault="00000000" w:rsidRPr="00000000" w14:paraId="00000015">
            <w:pPr>
              <w:ind w:left="-64" w:right="-52" w:firstLine="0"/>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STT</w:t>
            </w:r>
          </w:p>
        </w:tc>
        <w:tc>
          <w:tcPr>
            <w:shd w:fill="f84330" w:val="clear"/>
            <w:vAlign w:val="center"/>
          </w:tcPr>
          <w:p w:rsidR="00000000" w:rsidDel="00000000" w:rsidP="00000000" w:rsidRDefault="00000000" w:rsidRPr="00000000" w14:paraId="00000016">
            <w:pPr>
              <w:ind w:left="-65" w:right="-66" w:firstLine="0"/>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Mã/ </w:t>
            </w:r>
          </w:p>
          <w:p w:rsidR="00000000" w:rsidDel="00000000" w:rsidP="00000000" w:rsidRDefault="00000000" w:rsidRPr="00000000" w14:paraId="00000017">
            <w:pPr>
              <w:ind w:left="-65" w:right="-66" w:firstLine="0"/>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Code </w:t>
            </w:r>
          </w:p>
        </w:tc>
        <w:tc>
          <w:tcPr>
            <w:shd w:fill="f84330" w:val="clear"/>
            <w:vAlign w:val="center"/>
          </w:tcPr>
          <w:p w:rsidR="00000000" w:rsidDel="00000000" w:rsidP="00000000" w:rsidRDefault="00000000" w:rsidRPr="00000000" w14:paraId="00000018">
            <w:pPr>
              <w:ind w:left="-65" w:right="-66" w:firstLine="0"/>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TÊN THIẾT BỊ</w:t>
            </w:r>
          </w:p>
          <w:p w:rsidR="00000000" w:rsidDel="00000000" w:rsidP="00000000" w:rsidRDefault="00000000" w:rsidRPr="00000000" w14:paraId="00000019">
            <w:pPr>
              <w:ind w:left="-65" w:right="-66" w:firstLine="0"/>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 ĐẶC TÍNH KỸ THUẬT</w:t>
            </w:r>
          </w:p>
        </w:tc>
        <w:tc>
          <w:tcPr>
            <w:shd w:fill="f84330" w:val="clear"/>
            <w:vAlign w:val="center"/>
          </w:tcPr>
          <w:p w:rsidR="00000000" w:rsidDel="00000000" w:rsidP="00000000" w:rsidRDefault="00000000" w:rsidRPr="00000000" w14:paraId="0000001A">
            <w:pPr>
              <w:ind w:left="-65" w:right="-66" w:firstLine="0"/>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SL</w:t>
            </w:r>
          </w:p>
        </w:tc>
        <w:tc>
          <w:tcPr>
            <w:shd w:fill="f84330" w:val="clear"/>
            <w:vAlign w:val="center"/>
          </w:tcPr>
          <w:p w:rsidR="00000000" w:rsidDel="00000000" w:rsidP="00000000" w:rsidRDefault="00000000" w:rsidRPr="00000000" w14:paraId="0000001B">
            <w:pPr>
              <w:ind w:left="-65" w:right="-66" w:firstLine="0"/>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ĐVT</w:t>
            </w:r>
          </w:p>
        </w:tc>
        <w:tc>
          <w:tcPr>
            <w:shd w:fill="f84330" w:val="clear"/>
            <w:vAlign w:val="center"/>
          </w:tcPr>
          <w:p w:rsidR="00000000" w:rsidDel="00000000" w:rsidP="00000000" w:rsidRDefault="00000000" w:rsidRPr="00000000" w14:paraId="0000001C">
            <w:pPr>
              <w:ind w:left="-65" w:right="-66" w:firstLine="0"/>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ĐƠN GIÁ</w:t>
            </w:r>
          </w:p>
          <w:p w:rsidR="00000000" w:rsidDel="00000000" w:rsidP="00000000" w:rsidRDefault="00000000" w:rsidRPr="00000000" w14:paraId="0000001D">
            <w:pPr>
              <w:ind w:left="-65" w:right="-66" w:firstLine="0"/>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(VNĐ)</w:t>
            </w:r>
          </w:p>
        </w:tc>
        <w:tc>
          <w:tcPr>
            <w:shd w:fill="f84330" w:val="clear"/>
            <w:vAlign w:val="center"/>
          </w:tcPr>
          <w:p w:rsidR="00000000" w:rsidDel="00000000" w:rsidP="00000000" w:rsidRDefault="00000000" w:rsidRPr="00000000" w14:paraId="0000001E">
            <w:pPr>
              <w:ind w:left="-65" w:right="-66" w:firstLine="0"/>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THÀNH TIỀN</w:t>
            </w:r>
          </w:p>
          <w:p w:rsidR="00000000" w:rsidDel="00000000" w:rsidP="00000000" w:rsidRDefault="00000000" w:rsidRPr="00000000" w14:paraId="0000001F">
            <w:pPr>
              <w:ind w:left="-65" w:right="-66" w:firstLine="0"/>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(VNĐ)</w:t>
            </w:r>
          </w:p>
        </w:tc>
      </w:tr>
      <w:tr>
        <w:trPr>
          <w:cantSplit w:val="0"/>
          <w:tblHeader w:val="0"/>
        </w:trPr>
        <w:tc>
          <w:tcPr/>
          <w:p w:rsidR="00000000" w:rsidDel="00000000" w:rsidP="00000000" w:rsidRDefault="00000000" w:rsidRPr="00000000" w14:paraId="0000002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p w:rsidR="00000000" w:rsidDel="00000000" w:rsidP="00000000" w:rsidRDefault="00000000" w:rsidRPr="00000000" w14:paraId="0000002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S1 Titan 500 – 2020 </w:t>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7" w:right="24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Máy huỳnh quang tia X cầm tay S1 Titan</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Model: S1 Titan 500</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553"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Hãng sản xuất: Bruker NANO – Đức</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Xuất xứ: Malaysia/Mỹ</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Tính năng kỹ thuật:</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65"/>
              </w:tabs>
              <w:spacing w:after="0" w:before="41" w:line="276" w:lineRule="auto"/>
              <w:ind w:left="364" w:right="224" w:hanging="2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huỳnh quang tia X cầm tay S1 Titan 500 thích hợp cho các ngành nghề lĩnh vực như khai khoáng, luyện kim, gang thép, … Có thể được sử dụng trực tiếp tại đơn vị công nghiệp mà không cần phải mang đến cơ sở Phòng thí nghiệm.</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65"/>
              </w:tabs>
              <w:spacing w:after="0" w:before="41" w:line="276" w:lineRule="auto"/>
              <w:ind w:left="364" w:right="188" w:hanging="2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Thiết kế nhỏ gọn với kích thước 25 x 28 x 9 (đơn vị cm) và nặng 1.5 kg (gồm pin).</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65"/>
              </w:tabs>
              <w:spacing w:after="0" w:before="1" w:line="276" w:lineRule="auto"/>
              <w:ind w:left="364" w:right="219" w:hanging="2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Thiết kế vỏ đạt chuẩn IP54 bảo vệ thiết bị khỏi bụi, nước và bền dù có rớt (độ cao tối đa 2500 m). Thiết bị còn lớp bọc cao su để tăng độ bám lên bề mặt khi không sử dụng.</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65"/>
              </w:tabs>
              <w:spacing w:after="0" w:before="0" w:line="276" w:lineRule="auto"/>
              <w:ind w:left="364" w:right="274" w:hanging="2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Thiết bị có thể phát hiện nguyên tố dải rộng từ Ti - U không cần phải phá mẫu, dễ sử dụng, phân tích số liệu nhanh và chính xác.</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65"/>
              </w:tabs>
              <w:spacing w:after="0" w:before="0" w:line="240" w:lineRule="auto"/>
              <w:ind w:left="364" w:right="0" w:hanging="25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 được trang bị hệ thống đầu dò tiên tiến nhất SDD (Silicon drift detector) có dải quét rộng 20 mm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thu nhận được thêm nhiều tín hiệu hơn.</w:t>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65"/>
              </w:tabs>
              <w:spacing w:after="0" w:before="0" w:line="276" w:lineRule="auto"/>
              <w:ind w:left="364" w:right="183" w:hanging="2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Đầu dò SDD sử dụng cửa sổ làm từ Graphene có cấu trúc mạng lưới lục giác, mỏng giúp hấp thu nhiều tín hiệu nguyên tố hơn.</w:t>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65"/>
              </w:tabs>
              <w:spacing w:after="0" w:before="0" w:line="276" w:lineRule="auto"/>
              <w:ind w:left="364" w:right="222" w:hanging="2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Đầu dò được trang bị tấm bảo vệ độc quyền từ Bruker – Detector Shield chịu được lực 50 N, bảo vệ đầu dò khỏi các vật nhọn hoặc phôi kim loại.</w:t>
            </w:r>
          </w:p>
          <w:p w:rsidR="00000000" w:rsidDel="00000000" w:rsidP="00000000" w:rsidRDefault="00000000" w:rsidRPr="00000000" w14:paraId="000000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65"/>
              </w:tabs>
              <w:spacing w:after="0" w:before="0" w:line="276" w:lineRule="auto"/>
              <w:ind w:left="364" w:right="173" w:hanging="2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Ống chuẩn trực với đường kính tiêu chuẩn 8 mm phù hợp phân tích mẫu khối.</w:t>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65"/>
              </w:tabs>
              <w:spacing w:after="0" w:before="0" w:line="276" w:lineRule="auto"/>
              <w:ind w:left="364" w:right="675" w:hanging="2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Thiết bị có hỗ trợ kết nối Wifi, USB.</w:t>
            </w:r>
          </w:p>
          <w:p w:rsidR="00000000" w:rsidDel="00000000" w:rsidP="00000000" w:rsidRDefault="00000000" w:rsidRPr="00000000" w14:paraId="000000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65"/>
              </w:tabs>
              <w:spacing w:after="0" w:before="0" w:line="276" w:lineRule="auto"/>
              <w:ind w:left="364" w:right="237" w:hanging="2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Hệ thống thiết bị cung cấp thư viện về hợp kim nhằm mục đích hiệu chuẩn và so sánh.</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Thông số kỹ thuật:</w:t>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64" w:right="0" w:hanging="25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Nguyên lý: sử dụng nguồn năng</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lượng tia X đủ lớn đánh bật electron lớp trong cùng, các electron lớp ngoài có xu hướng lấp đầy khoảng trống sẽ sinh ra tia X thứ cấp, mỗi tia X thứ cấp phát ra sẽ có năng lượng đặc trưng cho từng nguyên tố.</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65"/>
              </w:tabs>
              <w:spacing w:after="0" w:before="40" w:line="240" w:lineRule="auto"/>
              <w:ind w:left="364" w:right="0" w:hanging="25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Cấu tạo ống tia X:</w:t>
            </w:r>
          </w:p>
          <w:p w:rsidR="00000000" w:rsidDel="00000000" w:rsidP="00000000" w:rsidRDefault="00000000" w:rsidRPr="00000000" w14:paraId="0000003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31"/>
              </w:tabs>
              <w:spacing w:after="0" w:before="46" w:line="240" w:lineRule="auto"/>
              <w:ind w:left="630"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Nguồn Anode : 4W Rhodium – Rh</w:t>
            </w:r>
          </w:p>
          <w:p w:rsidR="00000000" w:rsidDel="00000000" w:rsidP="00000000" w:rsidRDefault="00000000" w:rsidRPr="00000000" w14:paraId="0000003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31"/>
              </w:tabs>
              <w:spacing w:after="0" w:before="39" w:line="240" w:lineRule="auto"/>
              <w:ind w:left="630"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Công suất 2W, điện áp</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6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15 - 40kV, dòng 5 – 100 µA</w:t>
            </w:r>
          </w:p>
          <w:p w:rsidR="00000000" w:rsidDel="00000000" w:rsidP="00000000" w:rsidRDefault="00000000" w:rsidRPr="00000000" w14:paraId="0000003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631"/>
              </w:tabs>
              <w:spacing w:after="0" w:before="46" w:line="273" w:lineRule="auto"/>
              <w:ind w:left="630" w:right="146"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Được trang bị công nghệ SharpBeam™ cải thiện độ chính xác, độ nhọn tia tới, thu hẹp khoảng cách giữa đầu dò và mẫu. Tối ưu hóa điện năng pin, gia tăng tuổi thọ pin.</w:t>
            </w:r>
          </w:p>
          <w:p w:rsidR="00000000" w:rsidDel="00000000" w:rsidP="00000000" w:rsidRDefault="00000000" w:rsidRPr="00000000" w14:paraId="0000003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65"/>
              </w:tabs>
              <w:spacing w:after="0" w:before="0" w:line="275" w:lineRule="auto"/>
              <w:ind w:left="364" w:right="0" w:hanging="25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Phạm vi đo: Ti – U</w:t>
            </w:r>
          </w:p>
          <w:p w:rsidR="00000000" w:rsidDel="00000000" w:rsidP="00000000" w:rsidRDefault="00000000" w:rsidRPr="00000000" w14:paraId="0000003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65"/>
              </w:tabs>
              <w:spacing w:after="0" w:before="41" w:line="240" w:lineRule="auto"/>
              <w:ind w:left="364" w:right="0" w:hanging="25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Ống chuẩn trực: 8 mm</w:t>
            </w:r>
          </w:p>
          <w:p w:rsidR="00000000" w:rsidDel="00000000" w:rsidP="00000000" w:rsidRDefault="00000000" w:rsidRPr="00000000" w14:paraId="0000003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65"/>
              </w:tabs>
              <w:spacing w:after="0" w:before="41" w:line="240" w:lineRule="auto"/>
              <w:ind w:left="364" w:right="0" w:hanging="25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Bộ lọc tia X: cố định bộ Al – Ti thích hợp đo nguyên tố nặng</w:t>
            </w:r>
          </w:p>
          <w:p w:rsidR="00000000" w:rsidDel="00000000" w:rsidP="00000000" w:rsidRDefault="00000000" w:rsidRPr="00000000" w14:paraId="0000003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65"/>
              </w:tabs>
              <w:spacing w:after="0" w:before="41" w:line="240" w:lineRule="auto"/>
              <w:ind w:left="364" w:right="0" w:hanging="25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Đầu dò:</w:t>
            </w:r>
          </w:p>
          <w:p w:rsidR="00000000" w:rsidDel="00000000" w:rsidP="00000000" w:rsidRDefault="00000000" w:rsidRPr="00000000" w14:paraId="0000003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631"/>
              </w:tabs>
              <w:spacing w:after="0" w:before="43" w:line="240" w:lineRule="auto"/>
              <w:ind w:left="630"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Trang bị cửa sổ Graphene mỏng</w:t>
            </w:r>
          </w:p>
          <w:p w:rsidR="00000000" w:rsidDel="00000000" w:rsidP="00000000" w:rsidRDefault="00000000" w:rsidRPr="00000000" w14:paraId="0000003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631"/>
              </w:tabs>
              <w:spacing w:after="0" w:before="39" w:line="273" w:lineRule="auto"/>
              <w:ind w:left="630" w:right="137"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Độ phân giải &lt; 145 eV với tốc độ đọc @450000 cps, dải quét nguyên tố rộng 20mm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631"/>
              </w:tabs>
              <w:spacing w:after="0" w:before="5" w:line="273" w:lineRule="auto"/>
              <w:ind w:left="630" w:right="376"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Trang bị tấm bảo vệ độc quyền Bruker</w:t>
            </w:r>
          </w:p>
          <w:p w:rsidR="00000000" w:rsidDel="00000000" w:rsidP="00000000" w:rsidRDefault="00000000" w:rsidRPr="00000000" w14:paraId="0000004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65"/>
              </w:tabs>
              <w:spacing w:after="0" w:before="1" w:line="240" w:lineRule="auto"/>
              <w:ind w:left="364" w:right="0" w:hanging="25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Thời gian đo:</w:t>
            </w:r>
          </w:p>
          <w:p w:rsidR="00000000" w:rsidDel="00000000" w:rsidP="00000000" w:rsidRDefault="00000000" w:rsidRPr="00000000" w14:paraId="0000004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631"/>
              </w:tabs>
              <w:spacing w:after="0" w:before="43" w:line="240" w:lineRule="auto"/>
              <w:ind w:left="630"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3 giây cho hợp kim chuẩn</w:t>
            </w:r>
          </w:p>
          <w:p w:rsidR="00000000" w:rsidDel="00000000" w:rsidP="00000000" w:rsidRDefault="00000000" w:rsidRPr="00000000" w14:paraId="0000004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65"/>
              </w:tabs>
              <w:spacing w:after="0" w:before="41" w:line="276" w:lineRule="auto"/>
              <w:ind w:left="364" w:right="101" w:hanging="2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Hệ thống thiết bị có thư viện chuẩn tuân theo tiêu chuẩn JIS, GB, … cho xác định hợp kim.</w:t>
            </w:r>
          </w:p>
          <w:p w:rsidR="00000000" w:rsidDel="00000000" w:rsidP="00000000" w:rsidRDefault="00000000" w:rsidRPr="00000000" w14:paraId="0000004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65"/>
              </w:tabs>
              <w:spacing w:after="0" w:before="0" w:line="274" w:lineRule="auto"/>
              <w:ind w:left="364" w:right="0" w:hanging="25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Chế độ đo đa dạng gồm:</w:t>
            </w:r>
          </w:p>
          <w:p w:rsidR="00000000" w:rsidDel="00000000" w:rsidP="00000000" w:rsidRDefault="00000000" w:rsidRPr="00000000" w14:paraId="0000004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631"/>
              </w:tabs>
              <w:spacing w:after="0" w:before="45" w:line="240" w:lineRule="auto"/>
              <w:ind w:left="630"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Khảo sát thành phần</w:t>
            </w:r>
          </w:p>
          <w:p w:rsidR="00000000" w:rsidDel="00000000" w:rsidP="00000000" w:rsidRDefault="00000000" w:rsidRPr="00000000" w14:paraId="0000004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631"/>
              </w:tabs>
              <w:spacing w:after="0" w:before="40" w:line="240" w:lineRule="auto"/>
              <w:ind w:left="630"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Đặt ID cho mẫu</w:t>
            </w:r>
          </w:p>
          <w:p w:rsidR="00000000" w:rsidDel="00000000" w:rsidP="00000000" w:rsidRDefault="00000000" w:rsidRPr="00000000" w14:paraId="0000004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631"/>
              </w:tabs>
              <w:spacing w:after="0" w:before="39" w:line="240" w:lineRule="auto"/>
              <w:ind w:left="630"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sánh với ID chuẩn</w:t>
            </w:r>
          </w:p>
          <w:p w:rsidR="00000000" w:rsidDel="00000000" w:rsidP="00000000" w:rsidRDefault="00000000" w:rsidRPr="00000000" w14:paraId="0000004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631"/>
              </w:tabs>
              <w:spacing w:after="0" w:before="42" w:line="240" w:lineRule="auto"/>
              <w:ind w:left="630"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Kiểm tra giới hạn thành phần</w:t>
            </w:r>
          </w:p>
          <w:p w:rsidR="00000000" w:rsidDel="00000000" w:rsidP="00000000" w:rsidRDefault="00000000" w:rsidRPr="00000000" w14:paraId="0000004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65"/>
              </w:tabs>
              <w:spacing w:after="0" w:before="38" w:line="278.00000000000006" w:lineRule="auto"/>
              <w:ind w:left="364" w:right="866" w:hanging="2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Cổng kết nối: USB, Remote, Flashdrive, 9VDC</w:t>
            </w:r>
          </w:p>
          <w:p w:rsidR="00000000" w:rsidDel="00000000" w:rsidP="00000000" w:rsidRDefault="00000000" w:rsidRPr="00000000" w14:paraId="0000004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65"/>
              </w:tabs>
              <w:spacing w:after="0" w:before="0" w:line="276" w:lineRule="auto"/>
              <w:ind w:left="364" w:right="348" w:hanging="2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Màn hình cảm ứng TFT LCD 3.7 inch, 640x480 pixel, 64k màu. Hỗ trợ hiển thị thời gian đo mẫu. Hỗ trợ đa ngôn ngữ</w:t>
            </w:r>
          </w:p>
          <w:p w:rsidR="00000000" w:rsidDel="00000000" w:rsidP="00000000" w:rsidRDefault="00000000" w:rsidRPr="00000000" w14:paraId="0000004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65"/>
              </w:tabs>
              <w:spacing w:after="0" w:before="0" w:line="240" w:lineRule="auto"/>
              <w:ind w:left="364" w:right="0" w:hanging="25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Bảo mật và an toàn:</w:t>
            </w:r>
          </w:p>
          <w:p w:rsidR="00000000" w:rsidDel="00000000" w:rsidP="00000000" w:rsidRDefault="00000000" w:rsidRPr="00000000" w14:paraId="0000004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631"/>
              </w:tabs>
              <w:spacing w:after="0" w:before="39" w:line="273" w:lineRule="auto"/>
              <w:ind w:left="630" w:right="13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Sử dụng mật khẩu</w:t>
            </w:r>
          </w:p>
          <w:p w:rsidR="00000000" w:rsidDel="00000000" w:rsidP="00000000" w:rsidRDefault="00000000" w:rsidRPr="00000000" w14:paraId="0000004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631"/>
              </w:tabs>
              <w:spacing w:after="0" w:before="5" w:line="273" w:lineRule="auto"/>
              <w:ind w:left="630" w:right="24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Sử dụng cảm biến IR để tự động tắt bộ phận tia X khi không có mẫu đo.</w:t>
            </w:r>
          </w:p>
          <w:p w:rsidR="00000000" w:rsidDel="00000000" w:rsidP="00000000" w:rsidRDefault="00000000" w:rsidRPr="00000000" w14:paraId="0000004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65"/>
              </w:tabs>
              <w:spacing w:after="0" w:before="4" w:line="276" w:lineRule="auto"/>
              <w:ind w:left="364" w:right="1153" w:hanging="2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Tích hợp camera quan sát CMOS (option)</w:t>
            </w:r>
          </w:p>
          <w:p w:rsidR="00000000" w:rsidDel="00000000" w:rsidP="00000000" w:rsidRDefault="00000000" w:rsidRPr="00000000" w14:paraId="0000004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65"/>
              </w:tabs>
              <w:spacing w:after="0" w:before="0" w:line="276" w:lineRule="auto"/>
              <w:ind w:left="364" w:right="101" w:hanging="2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Bộ nhớ trong tiêu chuẩn 512 MB, có thể sử dụng bộ nhớ ngoài để lưu dữ liệu.</w:t>
            </w:r>
          </w:p>
          <w:p w:rsidR="00000000" w:rsidDel="00000000" w:rsidP="00000000" w:rsidRDefault="00000000" w:rsidRPr="00000000" w14:paraId="0000004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65"/>
              </w:tabs>
              <w:spacing w:after="0" w:before="0" w:line="240" w:lineRule="auto"/>
              <w:ind w:left="364" w:right="0" w:hanging="25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Nhiệt độ hoạt động: -10 đến +50 °C</w:t>
            </w:r>
          </w:p>
          <w:p w:rsidR="00000000" w:rsidDel="00000000" w:rsidP="00000000" w:rsidRDefault="00000000" w:rsidRPr="00000000" w14:paraId="0000005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65"/>
              </w:tabs>
              <w:spacing w:after="0" w:before="40" w:line="276" w:lineRule="auto"/>
              <w:ind w:left="364" w:right="161" w:hanging="2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Nhiệt độ mẫu: tối đa 5 giây/1 lần đo và 60 giây gián đoạn/1 lần đo</w:t>
            </w:r>
          </w:p>
          <w:p w:rsidR="00000000" w:rsidDel="00000000" w:rsidP="00000000" w:rsidRDefault="00000000" w:rsidRPr="00000000" w14:paraId="0000005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65"/>
              </w:tabs>
              <w:spacing w:after="0" w:before="40" w:line="276" w:lineRule="auto"/>
              <w:ind w:left="364" w:right="161" w:hanging="2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Cửa sổ bảo vệ bằng màng Kapton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350 °C</w:t>
            </w:r>
          </w:p>
          <w:p w:rsidR="00000000" w:rsidDel="00000000" w:rsidP="00000000" w:rsidRDefault="00000000" w:rsidRPr="00000000" w14:paraId="0000005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65"/>
              </w:tabs>
              <w:spacing w:after="0" w:before="40" w:line="276" w:lineRule="auto"/>
              <w:ind w:left="364" w:right="161" w:hanging="2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Nguồn điện: 2 pin Li-ion 7.2V cho 8 tiếng sử dụng.</w:t>
            </w:r>
          </w:p>
          <w:p w:rsidR="00000000" w:rsidDel="00000000" w:rsidP="00000000" w:rsidRDefault="00000000" w:rsidRPr="00000000" w14:paraId="0000005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65"/>
              </w:tabs>
              <w:spacing w:after="0" w:before="41" w:line="278.00000000000006" w:lineRule="auto"/>
              <w:ind w:left="364" w:right="148" w:hanging="2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Đồ sạc pin và bộ chuyển điện áp 9V DC @ 3A.</w:t>
            </w:r>
          </w:p>
          <w:p w:rsidR="00000000" w:rsidDel="00000000" w:rsidP="00000000" w:rsidRDefault="00000000" w:rsidRPr="00000000" w14:paraId="0000005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65"/>
              </w:tabs>
              <w:spacing w:after="0" w:before="0" w:line="272" w:lineRule="auto"/>
              <w:ind w:left="364" w:right="0" w:hanging="25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Bộ giá đỡ thiết bị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65"/>
              </w:tabs>
              <w:spacing w:after="0" w:before="41" w:line="240" w:lineRule="auto"/>
              <w:ind w:left="364" w:right="0" w:hanging="25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Danh sách bộ hiệu chuẩn :</w:t>
            </w:r>
          </w:p>
          <w:p w:rsidR="00000000" w:rsidDel="00000000" w:rsidP="00000000" w:rsidRDefault="00000000" w:rsidRPr="00000000" w14:paraId="00000056">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629"/>
              </w:tabs>
              <w:spacing w:after="0" w:before="42" w:line="240" w:lineRule="auto"/>
              <w:ind w:left="628" w:right="0" w:hanging="28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Gói ứng dụng hợp kim (2)</w:t>
            </w:r>
          </w:p>
          <w:p w:rsidR="00000000" w:rsidDel="00000000" w:rsidP="00000000" w:rsidRDefault="00000000" w:rsidRPr="00000000" w14:paraId="00000057">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629"/>
              </w:tabs>
              <w:spacing w:after="0" w:before="42" w:line="240" w:lineRule="auto"/>
              <w:ind w:left="628" w:right="0" w:hanging="28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Kim loại quý</w:t>
            </w:r>
          </w:p>
          <w:p w:rsidR="00000000" w:rsidDel="00000000" w:rsidP="00000000" w:rsidRDefault="00000000" w:rsidRPr="00000000" w14:paraId="00000058">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629"/>
              </w:tabs>
              <w:spacing w:after="0" w:before="40" w:line="240" w:lineRule="auto"/>
              <w:ind w:left="628" w:right="0" w:hanging="28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Lớp mạ</w:t>
            </w:r>
          </w:p>
          <w:p w:rsidR="00000000" w:rsidDel="00000000" w:rsidP="00000000" w:rsidRDefault="00000000" w:rsidRPr="00000000" w14:paraId="00000059">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629"/>
              </w:tabs>
              <w:spacing w:after="0" w:before="43" w:line="240" w:lineRule="auto"/>
              <w:ind w:left="628" w:right="0" w:hanging="28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RoHS</w:t>
            </w:r>
          </w:p>
          <w:p w:rsidR="00000000" w:rsidDel="00000000" w:rsidP="00000000" w:rsidRDefault="00000000" w:rsidRPr="00000000" w14:paraId="0000005A">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629"/>
              </w:tabs>
              <w:spacing w:after="0" w:before="39" w:line="271" w:lineRule="auto"/>
              <w:ind w:left="628" w:right="326" w:hanging="28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Hàm lượng kim loại nặng trong đất</w:t>
            </w:r>
          </w:p>
          <w:p w:rsidR="00000000" w:rsidDel="00000000" w:rsidP="00000000" w:rsidRDefault="00000000" w:rsidRPr="00000000" w14:paraId="0000005B">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629"/>
              </w:tabs>
              <w:spacing w:after="0" w:before="9" w:line="240" w:lineRule="auto"/>
              <w:ind w:left="628" w:right="0" w:hanging="28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Chì trong sơn</w:t>
            </w:r>
          </w:p>
          <w:p w:rsidR="00000000" w:rsidDel="00000000" w:rsidP="00000000" w:rsidRDefault="00000000" w:rsidRPr="00000000" w14:paraId="0000005C">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629"/>
              </w:tabs>
              <w:spacing w:after="0" w:before="39" w:line="240" w:lineRule="auto"/>
              <w:ind w:left="628" w:right="0" w:hanging="28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Nhiễm thủy ngân trong hợp kim</w:t>
            </w:r>
          </w:p>
          <w:p w:rsidR="00000000" w:rsidDel="00000000" w:rsidP="00000000" w:rsidRDefault="00000000" w:rsidRPr="00000000" w14:paraId="0000005D">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629"/>
              </w:tabs>
              <w:spacing w:after="0" w:before="39" w:line="240" w:lineRule="auto"/>
              <w:ind w:left="628" w:right="0" w:hanging="28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Kiểm tra kim loại nặng trong bộ xúc tác</w:t>
            </w:r>
          </w:p>
          <w:p w:rsidR="00000000" w:rsidDel="00000000" w:rsidP="00000000" w:rsidRDefault="00000000" w:rsidRPr="00000000" w14:paraId="0000005E">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631"/>
              </w:tabs>
              <w:spacing w:after="0" w:before="40" w:line="240" w:lineRule="auto"/>
              <w:ind w:left="630"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Bộ tinh chỉnh</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Cung cấp bao gồm</w:t>
            </w:r>
          </w:p>
          <w:p w:rsidR="00000000" w:rsidDel="00000000" w:rsidP="00000000" w:rsidRDefault="00000000" w:rsidRPr="00000000" w14:paraId="0000006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65"/>
              </w:tabs>
              <w:spacing w:after="0" w:before="41" w:line="240" w:lineRule="auto"/>
              <w:ind w:left="364" w:right="0" w:hanging="25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chính và dây đeo.</w:t>
            </w:r>
          </w:p>
          <w:p w:rsidR="00000000" w:rsidDel="00000000" w:rsidP="00000000" w:rsidRDefault="00000000" w:rsidRPr="00000000" w14:paraId="0000006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65"/>
              </w:tabs>
              <w:spacing w:after="0" w:before="41" w:line="278.00000000000006" w:lineRule="auto"/>
              <w:ind w:left="364" w:right="555" w:hanging="2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Bộ hiệu chuẩn: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chọn trong danh sách trên</w:t>
            </w: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65"/>
              </w:tabs>
              <w:spacing w:after="0" w:before="0" w:line="276" w:lineRule="auto"/>
              <w:ind w:left="364" w:right="338" w:hanging="2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Năm (05) màng Kapton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bảo vệ cửa sổ.</w:t>
            </w:r>
          </w:p>
          <w:p w:rsidR="00000000" w:rsidDel="00000000" w:rsidP="00000000" w:rsidRDefault="00000000" w:rsidRPr="00000000" w14:paraId="0000006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65"/>
              </w:tabs>
              <w:spacing w:after="0" w:before="37" w:line="276" w:lineRule="auto"/>
              <w:ind w:left="364" w:right="214" w:hanging="2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USB chứa phần mềm Bruker Instrument Toolbox để quan sát dữ liệu từ máy tính.</w:t>
            </w:r>
          </w:p>
          <w:p w:rsidR="00000000" w:rsidDel="00000000" w:rsidP="00000000" w:rsidRDefault="00000000" w:rsidRPr="00000000" w14:paraId="0000006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65"/>
              </w:tabs>
              <w:spacing w:after="0" w:before="0" w:line="276" w:lineRule="auto"/>
              <w:ind w:left="364" w:right="294" w:hanging="2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Hai (02) cục pin Li-ion 7.2 V cùng với đồ sạc pin và bộ chuyển áp 9V DC @3A.</w:t>
            </w:r>
          </w:p>
          <w:p w:rsidR="00000000" w:rsidDel="00000000" w:rsidP="00000000" w:rsidRDefault="00000000" w:rsidRPr="00000000" w14:paraId="0000006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65"/>
              </w:tabs>
              <w:spacing w:after="0" w:before="0" w:line="276" w:lineRule="auto"/>
              <w:ind w:left="364" w:right="127" w:hanging="2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Video và tài liệu hướng dẫn sử dụng và an toàn.</w:t>
            </w:r>
          </w:p>
          <w:p w:rsidR="00000000" w:rsidDel="00000000" w:rsidP="00000000" w:rsidRDefault="00000000" w:rsidRPr="00000000" w14:paraId="0000006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65"/>
              </w:tabs>
              <w:spacing w:after="0" w:before="2" w:line="276" w:lineRule="auto"/>
              <w:ind w:left="364" w:right="156" w:hanging="2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Case chứa hãng PELICAN™ kháng nước và chịu áp lực tốt.</w:t>
            </w:r>
          </w:p>
          <w:p w:rsidR="00000000" w:rsidDel="00000000" w:rsidP="00000000" w:rsidRDefault="00000000" w:rsidRPr="00000000" w14:paraId="0000006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65"/>
              </w:tabs>
              <w:spacing w:after="0" w:before="0" w:line="275" w:lineRule="auto"/>
              <w:ind w:left="364" w:right="0" w:hanging="25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năm bảo hành theo tiêu chuẩn, tối đa 5 năm bảo hành</w:t>
            </w:r>
          </w:p>
        </w:tc>
        <w:tc>
          <w:tcPr/>
          <w:p w:rsidR="00000000" w:rsidDel="00000000" w:rsidP="00000000" w:rsidRDefault="00000000" w:rsidRPr="00000000" w14:paraId="0000006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w:t>
            </w:r>
          </w:p>
        </w:tc>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Bộ</w:t>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-1560829</wp:posOffset>
                  </wp:positionH>
                  <wp:positionV relativeFrom="paragraph">
                    <wp:posOffset>0</wp:posOffset>
                  </wp:positionV>
                  <wp:extent cx="2442792" cy="2621280"/>
                  <wp:effectExtent b="0" l="0" r="0" t="0"/>
                  <wp:wrapNone/>
                  <wp:docPr id="5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442792" cy="2621280"/>
                          </a:xfrm>
                          <a:prstGeom prst="rect"/>
                          <a:ln/>
                        </pic:spPr>
                      </pic:pic>
                    </a:graphicData>
                  </a:graphic>
                </wp:anchor>
              </w:drawing>
            </w:r>
          </w:p>
        </w:tc>
        <w:tc>
          <w:tcPr/>
          <w:p w:rsidR="00000000" w:rsidDel="00000000" w:rsidP="00000000" w:rsidRDefault="00000000" w:rsidRPr="00000000" w14:paraId="0000006B">
            <w:pPr>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6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Tổng</w:t>
            </w:r>
          </w:p>
        </w:tc>
        <w:tc>
          <w:tcPr/>
          <w:p w:rsidR="00000000" w:rsidDel="00000000" w:rsidP="00000000" w:rsidRDefault="00000000" w:rsidRPr="00000000" w14:paraId="00000072">
            <w:pPr>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7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Thuế VAT 10%</w:t>
            </w:r>
          </w:p>
        </w:tc>
        <w:tc>
          <w:tcPr/>
          <w:p w:rsidR="00000000" w:rsidDel="00000000" w:rsidP="00000000" w:rsidRDefault="00000000" w:rsidRPr="00000000" w14:paraId="00000079">
            <w:pPr>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7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Tổng cộng </w:t>
            </w:r>
          </w:p>
        </w:tc>
        <w:tc>
          <w:tcPr/>
          <w:p w:rsidR="00000000" w:rsidDel="00000000" w:rsidP="00000000" w:rsidRDefault="00000000" w:rsidRPr="00000000" w14:paraId="00000080">
            <w:pPr>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gridSpan w:val="7"/>
          </w:tcPr>
          <w:p w:rsidR="00000000" w:rsidDel="00000000" w:rsidP="00000000" w:rsidRDefault="00000000" w:rsidRPr="00000000" w14:paraId="0000008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Bằng chữ: </w:t>
            </w:r>
          </w:p>
        </w:tc>
      </w:tr>
    </w:tbl>
    <w:p w:rsidR="00000000" w:rsidDel="00000000" w:rsidP="00000000" w:rsidRDefault="00000000" w:rsidRPr="00000000" w14:paraId="00000088">
      <w:pPr>
        <w:spacing w:line="276" w:lineRule="auto"/>
        <w:rPr>
          <w:rFonts w:ascii="Times New Roman" w:cs="Times New Roman" w:eastAsia="Times New Roman" w:hAnsi="Times New Roman"/>
          <w:b w:val="1"/>
          <w:i w:val="1"/>
          <w:sz w:val="24"/>
          <w:szCs w:val="24"/>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89">
      <w:pPr>
        <w:spacing w:line="276" w:lineRule="auto"/>
        <w:rPr>
          <w:rFonts w:ascii="Times New Roman" w:cs="Times New Roman" w:eastAsia="Times New Roman" w:hAnsi="Times New Roman"/>
          <w:b w:val="1"/>
          <w:i w:val="1"/>
          <w:color w:val="ff0000"/>
          <w:sz w:val="24"/>
          <w:szCs w:val="24"/>
          <w:u w:val="single"/>
        </w:rPr>
      </w:pPr>
      <w:bookmarkStart w:colFirst="0" w:colLast="0" w:name="_heading=h.30j0zll" w:id="1"/>
      <w:bookmarkEnd w:id="1"/>
      <w:r w:rsidDel="00000000" w:rsidR="00000000" w:rsidRPr="00000000">
        <w:rPr>
          <w:rFonts w:ascii="Times New Roman" w:cs="Times New Roman" w:eastAsia="Times New Roman" w:hAnsi="Times New Roman"/>
          <w:b w:val="1"/>
          <w:i w:val="1"/>
          <w:color w:val="ff0000"/>
          <w:sz w:val="24"/>
          <w:szCs w:val="24"/>
          <w:highlight w:val="yellow"/>
          <w:u w:val="single"/>
          <w:rtl w:val="0"/>
        </w:rPr>
        <w:t xml:space="preserve">+++ CƠ CHẾ HỖ TRỢ KỸ THUẬT VỚI CÁC THIẾT BỊ: GC/ GCMS/GCMSMS/ HPLC/ AMINOACID/ TOC/ AAS/ ICP/ IC/ Sắc ký điều chế/ Phân tích Hg…:</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Bảo hành 12 tháng (định kỳ bảo trì 06 tháng/ lần trong giai đoạn bảo hành);</w:t>
      </w:r>
    </w:p>
    <w:p w:rsidR="00000000" w:rsidDel="00000000" w:rsidP="00000000" w:rsidRDefault="00000000" w:rsidRPr="00000000" w14:paraId="0000008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Bảo trì miền phí 12 tháng sau khi hết hạn bảo hành (định kỳ bảo trì 06 tháng/ lần);</w:t>
      </w:r>
    </w:p>
    <w:p w:rsidR="00000000" w:rsidDel="00000000" w:rsidP="00000000" w:rsidRDefault="00000000" w:rsidRPr="00000000" w14:paraId="0000008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Hiệu chuẩn miễn phí 2 lần trong giai đoạn bảo hành/ bảo trì bởi công ty </w:t>
      </w:r>
      <w:r w:rsidDel="00000000" w:rsidR="00000000" w:rsidRPr="00000000">
        <w:rPr>
          <w:rFonts w:ascii="Times New Roman" w:cs="Times New Roman" w:eastAsia="Times New Roman" w:hAnsi="Times New Roman"/>
          <w:b w:val="1"/>
          <w:i w:val="1"/>
          <w:smallCaps w:val="0"/>
          <w:strike w:val="0"/>
          <w:color w:val="262626"/>
          <w:sz w:val="23"/>
          <w:szCs w:val="23"/>
          <w:highlight w:val="white"/>
          <w:u w:val="none"/>
          <w:vertAlign w:val="baseline"/>
          <w:rtl w:val="0"/>
        </w:rPr>
        <w:t xml:space="preserve">viet</w:t>
      </w:r>
      <w:r w:rsidDel="00000000" w:rsidR="00000000" w:rsidRPr="00000000">
        <w:rPr>
          <w:rFonts w:ascii="Times New Roman" w:cs="Times New Roman" w:eastAsia="Times New Roman" w:hAnsi="Times New Roman"/>
          <w:b w:val="1"/>
          <w:i w:val="1"/>
          <w:smallCaps w:val="0"/>
          <w:strike w:val="0"/>
          <w:color w:val="ff0000"/>
          <w:sz w:val="23"/>
          <w:szCs w:val="23"/>
          <w:highlight w:val="white"/>
          <w:u w:val="none"/>
          <w:vertAlign w:val="baseline"/>
          <w:rtl w:val="0"/>
        </w:rPr>
        <w:t xml:space="preserve">CALIB</w:t>
      </w:r>
      <w:r w:rsidDel="00000000" w:rsidR="00000000" w:rsidRPr="00000000">
        <w:rPr>
          <w:rFonts w:ascii="Times New Roman" w:cs="Times New Roman" w:eastAsia="Times New Roman" w:hAnsi="Times New Roman"/>
          <w:b w:val="1"/>
          <w:i w:val="1"/>
          <w:smallCaps w:val="0"/>
          <w:strike w:val="0"/>
          <w:color w:val="ff0000"/>
          <w:sz w:val="23"/>
          <w:szCs w:val="23"/>
          <w:highlight w:val="white"/>
          <w:u w:val="none"/>
          <w:vertAlign w:val="superscript"/>
          <w:rtl w:val="0"/>
        </w:rPr>
        <w:t xml:space="preserve">®</w:t>
      </w:r>
      <w:r w:rsidDel="00000000" w:rsidR="00000000" w:rsidRPr="00000000">
        <w:rPr>
          <w:rFonts w:ascii="Times New Roman" w:cs="Times New Roman" w:eastAsia="Times New Roman" w:hAnsi="Times New Roman"/>
          <w:b w:val="0"/>
          <w:i w:val="1"/>
          <w:smallCaps w:val="0"/>
          <w:strike w:val="0"/>
          <w:color w:val="ff0000"/>
          <w:sz w:val="23"/>
          <w:szCs w:val="23"/>
          <w:highlight w:val="white"/>
          <w:u w:val="none"/>
          <w:vertAlign w:val="baseline"/>
          <w:rtl w:val="0"/>
        </w:rPr>
        <w:t xml:space="preserve"> (</w:t>
      </w:r>
      <w:hyperlink r:id="rId9">
        <w:r w:rsidDel="00000000" w:rsidR="00000000" w:rsidRPr="00000000">
          <w:rPr>
            <w:rFonts w:ascii="Times New Roman" w:cs="Times New Roman" w:eastAsia="Times New Roman" w:hAnsi="Times New Roman"/>
            <w:b w:val="1"/>
            <w:i w:val="1"/>
            <w:smallCaps w:val="0"/>
            <w:strike w:val="0"/>
            <w:color w:val="0000ff"/>
            <w:sz w:val="23"/>
            <w:szCs w:val="23"/>
            <w:highlight w:val="white"/>
            <w:u w:val="single"/>
            <w:vertAlign w:val="baseline"/>
            <w:rtl w:val="0"/>
          </w:rPr>
          <w:t xml:space="preserve">www.vietcalib.vn</w:t>
        </w:r>
      </w:hyperlink>
      <w:r w:rsidDel="00000000" w:rsidR="00000000" w:rsidRPr="00000000">
        <w:rPr>
          <w:rFonts w:ascii="Times New Roman" w:cs="Times New Roman" w:eastAsia="Times New Roman" w:hAnsi="Times New Roman"/>
          <w:b w:val="0"/>
          <w:i w:val="1"/>
          <w:smallCaps w:val="0"/>
          <w:strike w:val="0"/>
          <w:color w:val="ff0000"/>
          <w:sz w:val="23"/>
          <w:szCs w:val="23"/>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thực hiện kết hợp với giai đoạn bảo trì định kỳ miễn phí;</w:t>
      </w:r>
      <w:r w:rsidDel="00000000" w:rsidR="00000000" w:rsidRPr="00000000">
        <w:rPr>
          <w:rtl w:val="0"/>
        </w:rPr>
      </w:r>
    </w:p>
    <w:p w:rsidR="00000000" w:rsidDel="00000000" w:rsidP="00000000" w:rsidRDefault="00000000" w:rsidRPr="00000000" w14:paraId="0000008D">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spacing w:line="276" w:lineRule="auto"/>
        <w:ind w:left="-1260" w:firstLine="36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ĐIỀU KIỆN THƯƠNG MẠI:</w:t>
      </w:r>
    </w:p>
    <w:p w:rsidR="00000000" w:rsidDel="00000000" w:rsidP="00000000" w:rsidRDefault="00000000" w:rsidRPr="00000000" w14:paraId="0000008F">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Giá trên đã bao gồm tiền hàng, thuế nhập khẩu, thuế VAT, chi phí vận chuyển, bàn giao, lắp đặt, hướng dẫn sử dụng, bảo hành, bảo trì.</w:t>
      </w:r>
    </w:p>
    <w:p w:rsidR="00000000" w:rsidDel="00000000" w:rsidP="00000000" w:rsidRDefault="00000000" w:rsidRPr="00000000" w14:paraId="00000090">
      <w:pPr>
        <w:spacing w:line="276" w:lineRule="auto"/>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b w:val="1"/>
          <w:i w:val="1"/>
          <w:color w:val="ff0000"/>
          <w:sz w:val="24"/>
          <w:szCs w:val="24"/>
          <w:highlight w:val="yellow"/>
          <w:u w:val="single"/>
          <w:rtl w:val="0"/>
        </w:rPr>
        <w:t xml:space="preserve">CHƯA BAO GỒM</w:t>
      </w:r>
      <w:r w:rsidDel="00000000" w:rsidR="00000000" w:rsidRPr="00000000">
        <w:rPr>
          <w:rFonts w:ascii="Times New Roman" w:cs="Times New Roman" w:eastAsia="Times New Roman" w:hAnsi="Times New Roman"/>
          <w:i w:val="1"/>
          <w:color w:val="ff0000"/>
          <w:sz w:val="24"/>
          <w:szCs w:val="24"/>
          <w:rtl w:val="0"/>
        </w:rPr>
        <w:t xml:space="preserve"> chi phí HIỆU CHUẨN (</w:t>
      </w:r>
      <w:r w:rsidDel="00000000" w:rsidR="00000000" w:rsidRPr="00000000">
        <w:rPr>
          <w:rFonts w:ascii="Times New Roman" w:cs="Times New Roman" w:eastAsia="Times New Roman" w:hAnsi="Times New Roman"/>
          <w:i w:val="1"/>
          <w:color w:val="ff0000"/>
          <w:sz w:val="24"/>
          <w:szCs w:val="24"/>
          <w:highlight w:val="cyan"/>
          <w:rtl w:val="0"/>
        </w:rPr>
        <w:t xml:space="preserve">Hổ trợ giá gốc</w:t>
      </w:r>
      <w:r w:rsidDel="00000000" w:rsidR="00000000" w:rsidRPr="00000000">
        <w:rPr>
          <w:rFonts w:ascii="Times New Roman" w:cs="Times New Roman" w:eastAsia="Times New Roman" w:hAnsi="Times New Roman"/>
          <w:i w:val="1"/>
          <w:color w:val="ff0000"/>
          <w:sz w:val="24"/>
          <w:szCs w:val="24"/>
          <w:rtl w:val="0"/>
        </w:rPr>
        <w:t xml:space="preserve"> bởi đơn vị </w:t>
      </w:r>
      <w:r w:rsidDel="00000000" w:rsidR="00000000" w:rsidRPr="00000000">
        <w:rPr>
          <w:rFonts w:ascii="Times New Roman" w:cs="Times New Roman" w:eastAsia="Times New Roman" w:hAnsi="Times New Roman"/>
          <w:b w:val="1"/>
          <w:i w:val="1"/>
          <w:rtl w:val="0"/>
        </w:rPr>
        <w:t xml:space="preserve">viet</w:t>
      </w:r>
      <w:r w:rsidDel="00000000" w:rsidR="00000000" w:rsidRPr="00000000">
        <w:rPr>
          <w:rFonts w:ascii="Times New Roman" w:cs="Times New Roman" w:eastAsia="Times New Roman" w:hAnsi="Times New Roman"/>
          <w:b w:val="1"/>
          <w:i w:val="1"/>
          <w:color w:val="ff0000"/>
          <w:rtl w:val="0"/>
        </w:rPr>
        <w:t xml:space="preserve">CALIB</w:t>
      </w:r>
      <w:r w:rsidDel="00000000" w:rsidR="00000000" w:rsidRPr="00000000">
        <w:rPr>
          <w:rFonts w:ascii="Times New Roman" w:cs="Times New Roman" w:eastAsia="Times New Roman" w:hAnsi="Times New Roman"/>
          <w:b w:val="1"/>
          <w:i w:val="1"/>
          <w:color w:val="ff0000"/>
          <w:vertAlign w:val="superscript"/>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 khi mua hàng từ Việt Nguyễn – Liên hệ: </w:t>
      </w:r>
      <w:r w:rsidDel="00000000" w:rsidR="00000000" w:rsidRPr="00000000">
        <w:rPr>
          <w:rFonts w:ascii="Times New Roman" w:cs="Times New Roman" w:eastAsia="Times New Roman" w:hAnsi="Times New Roman"/>
          <w:b w:val="1"/>
          <w:i w:val="1"/>
          <w:color w:val="0000ff"/>
          <w:sz w:val="32"/>
          <w:szCs w:val="32"/>
          <w:rtl w:val="0"/>
        </w:rPr>
        <w:t xml:space="preserve">1900 066870 – </w:t>
      </w:r>
      <w:r w:rsidDel="00000000" w:rsidR="00000000" w:rsidRPr="00000000">
        <w:rPr>
          <w:rFonts w:ascii="Times New Roman" w:cs="Times New Roman" w:eastAsia="Times New Roman" w:hAnsi="Times New Roman"/>
          <w:i w:val="1"/>
          <w:color w:val="ff0000"/>
          <w:sz w:val="24"/>
          <w:szCs w:val="24"/>
          <w:rtl w:val="0"/>
        </w:rPr>
        <w:t xml:space="preserve">email: </w:t>
      </w:r>
      <w:hyperlink r:id="rId10">
        <w:r w:rsidDel="00000000" w:rsidR="00000000" w:rsidRPr="00000000">
          <w:rPr>
            <w:rFonts w:ascii="Times New Roman" w:cs="Times New Roman" w:eastAsia="Times New Roman" w:hAnsi="Times New Roman"/>
            <w:b w:val="1"/>
            <w:i w:val="1"/>
            <w:color w:val="0000ff"/>
            <w:sz w:val="32"/>
            <w:szCs w:val="32"/>
            <w:u w:val="single"/>
            <w:rtl w:val="0"/>
          </w:rPr>
          <w:t xml:space="preserve">info@vietcalib.vn</w:t>
        </w:r>
      </w:hyperlink>
      <w:r w:rsidDel="00000000" w:rsidR="00000000" w:rsidRPr="00000000">
        <w:rPr>
          <w:rFonts w:ascii="Times New Roman" w:cs="Times New Roman" w:eastAsia="Times New Roman" w:hAnsi="Times New Roman"/>
          <w:i w:val="1"/>
          <w:color w:val="ff0000"/>
          <w:sz w:val="24"/>
          <w:szCs w:val="24"/>
          <w:rtl w:val="0"/>
        </w:rPr>
        <w:t xml:space="preserve">)</w:t>
      </w:r>
    </w:p>
    <w:p w:rsidR="00000000" w:rsidDel="00000000" w:rsidP="00000000" w:rsidRDefault="00000000" w:rsidRPr="00000000" w14:paraId="0000009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Tiêu chuẩn và chất lượng: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Thiết bị mới 100% , nguyên đai, nguyên kiện – theo đúng tiêu chuẩn của nhà sản xuất.</w:t>
      </w:r>
    </w:p>
    <w:p w:rsidR="00000000" w:rsidDel="00000000" w:rsidP="00000000" w:rsidRDefault="00000000" w:rsidRPr="00000000" w14:paraId="0000009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Giao hàng và cung cấp dịch vụ:</w:t>
      </w:r>
    </w:p>
    <w:p w:rsidR="00000000" w:rsidDel="00000000" w:rsidP="00000000" w:rsidRDefault="00000000" w:rsidRPr="00000000" w14:paraId="0000009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 Thời gian giao hàng: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Hàng có sẵn: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Giao hàng trong vòng </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03 ngày</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kể từ ngày ký hợp đồng hoặc xác nhận đặt hàng và bên bán nhận đủ tiền thanh toán đợt 1.</w:t>
        <w:tab/>
      </w:r>
    </w:p>
    <w:p w:rsidR="00000000" w:rsidDel="00000000" w:rsidP="00000000" w:rsidRDefault="00000000" w:rsidRPr="00000000" w14:paraId="0000009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Hàng không có sẵn: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Giao hàng trong vòng </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15-20 tuần</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kể từ ngày ký hợp đồng hoặc xác nhận đặt hàng và bên bán nhận đủ tiền thanh toán đợt 1.</w:t>
        <w:tab/>
        <w:tab/>
        <w:tab/>
        <w:tab/>
        <w:tab/>
      </w:r>
    </w:p>
    <w:p w:rsidR="00000000" w:rsidDel="00000000" w:rsidP="00000000" w:rsidRDefault="00000000" w:rsidRPr="00000000" w14:paraId="0000009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 Địa điểm giao hàng:</w:t>
      </w:r>
      <w:r w:rsidDel="00000000" w:rsidR="00000000" w:rsidRPr="00000000">
        <w:rPr>
          <w:rFonts w:ascii="Times New Roman" w:cs="Times New Roman" w:eastAsia="Times New Roman" w:hAnsi="Times New Roman"/>
          <w:sz w:val="24"/>
          <w:szCs w:val="24"/>
          <w:rtl w:val="0"/>
        </w:rPr>
        <w:t xml:space="preserve"> Phòng thí nghiệm của …...........</w:t>
        <w:tab/>
        <w:tab/>
        <w:tab/>
        <w:tab/>
        <w:tab/>
      </w:r>
    </w:p>
    <w:p w:rsidR="00000000" w:rsidDel="00000000" w:rsidP="00000000" w:rsidRDefault="00000000" w:rsidRPr="00000000" w14:paraId="0000009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2.3. Lắp đặt, đào tạo sử dụng:</w:t>
      </w:r>
      <w:r w:rsidDel="00000000" w:rsidR="00000000" w:rsidRPr="00000000">
        <w:rPr>
          <w:rFonts w:ascii="Times New Roman" w:cs="Times New Roman" w:eastAsia="Times New Roman" w:hAnsi="Times New Roman"/>
          <w:sz w:val="24"/>
          <w:szCs w:val="24"/>
          <w:rtl w:val="0"/>
        </w:rPr>
        <w:t xml:space="preserve"> Tại địa điểm đã nêu của mục 2.2 </w:t>
      </w:r>
      <w:r w:rsidDel="00000000" w:rsidR="00000000" w:rsidRPr="00000000">
        <w:rPr>
          <w:rFonts w:ascii="Times New Roman" w:cs="Times New Roman" w:eastAsia="Times New Roman" w:hAnsi="Times New Roman"/>
          <w:i w:val="1"/>
          <w:sz w:val="24"/>
          <w:szCs w:val="24"/>
          <w:rtl w:val="0"/>
        </w:rPr>
        <w:t xml:space="preserve">(Phòng thí nghiệm đáp ứng điều kiện lắp đặt của nhà sản xuất và người sử dụng thiết bị có chuyên môn phù hợp).</w:t>
        <w:tab/>
      </w: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98">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Dịch vụ sau bán hàng:</w:t>
        <w:tab/>
        <w:tab/>
        <w:tab/>
        <w:tab/>
        <w:tab/>
      </w:r>
    </w:p>
    <w:p w:rsidR="00000000" w:rsidDel="00000000" w:rsidP="00000000" w:rsidRDefault="00000000" w:rsidRPr="00000000" w14:paraId="0000009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3.1. Bảo hành: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Thời gian bảo hành 12 tháng kể từ ngày bàn giao nghiệm thu (nhưng không quá 13 tháng kể từ ngày thông báo giao hàng).</w:t>
        <w:tab/>
      </w:r>
    </w:p>
    <w:p w:rsidR="00000000" w:rsidDel="00000000" w:rsidP="00000000" w:rsidRDefault="00000000" w:rsidRPr="00000000" w14:paraId="0000009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Chế độ bảo hành không áp dụng đối với những lỗi do người sử dụng gây ra, phụ kiện, đồ thuỷ tinh, vật tư tiêu hao…</w:t>
      </w:r>
    </w:p>
    <w:p w:rsidR="00000000" w:rsidDel="00000000" w:rsidP="00000000" w:rsidRDefault="00000000" w:rsidRPr="00000000" w14:paraId="0000009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Trung tâm Bảo hành: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Mail: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service@vietnguyenco.vn</w:t>
        </w:r>
      </w:hyperlink>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Hotline: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0888. 663300</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Tại HCM: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Số N36, Đường số 11 - Tân Thới Nhất 17, Khu phố 4, Phường Tân Thới Nhất, Quận 12 </w:t>
      </w:r>
    </w:p>
    <w:p w:rsidR="00000000" w:rsidDel="00000000" w:rsidP="00000000" w:rsidRDefault="00000000" w:rsidRPr="00000000" w14:paraId="0000009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93" w:right="0" w:hanging="273"/>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Tại HN: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Tầng 1 – toà nhà Intracom , Số 33 Cầu Diễn, P. Phúc Diễn, Q. Bắc Từ Liêm </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93" w:right="0" w:hanging="273"/>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Tại Đà Nẵng: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Số 10 Lỗ Giáng 05, P. Hoà Xuân, Q. Cẩm Lệ</w:t>
        <w:tab/>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93" w:right="0" w:hanging="273"/>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Tại Cần Thơ: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Số 275 Xuân Thuỷ, KDC Hồng Phát, P. An Bình, Q. Ninh Kiều </w:t>
      </w:r>
      <w:r w:rsidDel="00000000" w:rsidR="00000000" w:rsidRPr="00000000">
        <w:rPr>
          <w:rtl w:val="0"/>
        </w:rPr>
      </w:r>
    </w:p>
    <w:p w:rsidR="00000000" w:rsidDel="00000000" w:rsidP="00000000" w:rsidRDefault="00000000" w:rsidRPr="00000000" w14:paraId="000000A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 Địa điểm bảo hành:</w:t>
      </w:r>
      <w:r w:rsidDel="00000000" w:rsidR="00000000" w:rsidRPr="00000000">
        <w:rPr>
          <w:rFonts w:ascii="Times New Roman" w:cs="Times New Roman" w:eastAsia="Times New Roman" w:hAnsi="Times New Roman"/>
          <w:sz w:val="24"/>
          <w:szCs w:val="24"/>
          <w:rtl w:val="0"/>
        </w:rPr>
        <w:t xml:space="preserve"> Tại địa điểm đã nêu của mục 2.2</w:t>
        <w:tab/>
        <w:tab/>
        <w:tab/>
        <w:tab/>
        <w:tab/>
      </w:r>
    </w:p>
    <w:p w:rsidR="00000000" w:rsidDel="00000000" w:rsidP="00000000" w:rsidRDefault="00000000" w:rsidRPr="00000000" w14:paraId="000000A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3.3. Bảo trì:</w:t>
      </w:r>
      <w:r w:rsidDel="00000000" w:rsidR="00000000" w:rsidRPr="00000000">
        <w:rPr>
          <w:rFonts w:ascii="Times New Roman" w:cs="Times New Roman" w:eastAsia="Times New Roman" w:hAnsi="Times New Roman"/>
          <w:sz w:val="24"/>
          <w:szCs w:val="24"/>
          <w:rtl w:val="0"/>
        </w:rPr>
        <w:t xml:space="preserve"> Theo tiêu chuẩn/khuyến cáo của hãng sản xuất, thực hiện tại địa điểm đã nêu của mục 2.2</w:t>
        <w:tab/>
        <w:tab/>
        <w:tab/>
        <w:tab/>
        <w:tab/>
      </w:r>
    </w:p>
    <w:p w:rsidR="00000000" w:rsidDel="00000000" w:rsidP="00000000" w:rsidRDefault="00000000" w:rsidRPr="00000000" w14:paraId="000000A3">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Thanh toán:</w:t>
        <w:tab/>
        <w:tab/>
        <w:tab/>
        <w:tab/>
        <w:tab/>
      </w:r>
    </w:p>
    <w:p w:rsidR="00000000" w:rsidDel="00000000" w:rsidP="00000000" w:rsidRDefault="00000000" w:rsidRPr="00000000" w14:paraId="000000A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4.1. Hình thức thanh toán</w:t>
      </w:r>
      <w:r w:rsidDel="00000000" w:rsidR="00000000" w:rsidRPr="00000000">
        <w:rPr>
          <w:rFonts w:ascii="Times New Roman" w:cs="Times New Roman" w:eastAsia="Times New Roman" w:hAnsi="Times New Roman"/>
          <w:sz w:val="24"/>
          <w:szCs w:val="24"/>
          <w:rtl w:val="0"/>
        </w:rPr>
        <w:t xml:space="preserve">: Chuyển khoản theo tỷ giá bán ra của Ngân hàng Ngoại Thương tại thời điểm thanh toán. </w:t>
        <w:tab/>
        <w:tab/>
        <w:tab/>
        <w:tab/>
        <w:tab/>
      </w:r>
    </w:p>
    <w:p w:rsidR="00000000" w:rsidDel="00000000" w:rsidP="00000000" w:rsidRDefault="00000000" w:rsidRPr="00000000" w14:paraId="000000A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4.2. Tiến độ thanh toán:</w:t>
      </w:r>
      <w:r w:rsidDel="00000000" w:rsidR="00000000" w:rsidRPr="00000000">
        <w:rPr>
          <w:rFonts w:ascii="Times New Roman" w:cs="Times New Roman" w:eastAsia="Times New Roman" w:hAnsi="Times New Roman"/>
          <w:sz w:val="24"/>
          <w:szCs w:val="24"/>
          <w:rtl w:val="0"/>
        </w:rPr>
        <w:t xml:space="preserve"> Thanh toán theo thỏa thuận; cụ thể:</w:t>
        <w:tab/>
        <w:tab/>
        <w:tab/>
        <w:tab/>
        <w:tab/>
      </w:r>
    </w:p>
    <w:p w:rsidR="00000000" w:rsidDel="00000000" w:rsidP="00000000" w:rsidRDefault="00000000" w:rsidRPr="00000000" w14:paraId="000000A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01 đợt: </w:t>
      </w:r>
      <w:r w:rsidDel="00000000" w:rsidR="00000000" w:rsidRPr="00000000">
        <w:rPr>
          <w:rFonts w:ascii="Times New Roman" w:cs="Times New Roman" w:eastAsia="Times New Roman" w:hAnsi="Times New Roman"/>
          <w:sz w:val="24"/>
          <w:szCs w:val="24"/>
          <w:rtl w:val="0"/>
        </w:rPr>
        <w:t xml:space="preserve">Thanh toán 100% giá trị hợp đồng trong vòng 07 ngày kể từ ngày ký hợp đồng và trước khi giao hàng </w:t>
      </w:r>
    </w:p>
    <w:p w:rsidR="00000000" w:rsidDel="00000000" w:rsidP="00000000" w:rsidRDefault="00000000" w:rsidRPr="00000000" w14:paraId="000000A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Đợt 1:</w:t>
      </w:r>
      <w:r w:rsidDel="00000000" w:rsidR="00000000" w:rsidRPr="00000000">
        <w:rPr>
          <w:rFonts w:ascii="Times New Roman" w:cs="Times New Roman" w:eastAsia="Times New Roman" w:hAnsi="Times New Roman"/>
          <w:sz w:val="24"/>
          <w:szCs w:val="24"/>
          <w:rtl w:val="0"/>
        </w:rPr>
        <w:t xml:space="preserve"> 50% giá trị hợp đồng trong vòng 07 ngày kể từ ngày ký hợp đồng hoặc xác nhận đặt hàng</w:t>
      </w:r>
    </w:p>
    <w:p w:rsidR="00000000" w:rsidDel="00000000" w:rsidP="00000000" w:rsidRDefault="00000000" w:rsidRPr="00000000" w14:paraId="000000A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Đợt 2:</w:t>
      </w:r>
      <w:r w:rsidDel="00000000" w:rsidR="00000000" w:rsidRPr="00000000">
        <w:rPr>
          <w:rFonts w:ascii="Times New Roman" w:cs="Times New Roman" w:eastAsia="Times New Roman" w:hAnsi="Times New Roman"/>
          <w:sz w:val="24"/>
          <w:szCs w:val="24"/>
          <w:rtl w:val="0"/>
        </w:rPr>
        <w:t xml:space="preserve"> 50% giá trị hợp đồng còn lại trong vòng 07 ngày, kể từ ngày thông báo giao hàng và trước khi giao hàng </w:t>
      </w:r>
    </w:p>
    <w:p w:rsidR="00000000" w:rsidDel="00000000" w:rsidP="00000000" w:rsidRDefault="00000000" w:rsidRPr="00000000" w14:paraId="000000A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Đợt 2:</w:t>
      </w:r>
      <w:r w:rsidDel="00000000" w:rsidR="00000000" w:rsidRPr="00000000">
        <w:rPr>
          <w:rFonts w:ascii="Times New Roman" w:cs="Times New Roman" w:eastAsia="Times New Roman" w:hAnsi="Times New Roman"/>
          <w:sz w:val="24"/>
          <w:szCs w:val="24"/>
          <w:rtl w:val="0"/>
        </w:rPr>
        <w:t xml:space="preserve"> 50% giá trị hợp đồng còn lại trong vòng 07 ngày, kể từ ngày giao hàng, nghiệm thu thanh lý và xuất hóa đơn tài chính hợp lệ</w:t>
        <w:tab/>
        <w:tab/>
        <w:tab/>
        <w:tab/>
      </w:r>
    </w:p>
    <w:p w:rsidR="00000000" w:rsidDel="00000000" w:rsidP="00000000" w:rsidRDefault="00000000" w:rsidRPr="00000000" w14:paraId="000000AA">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4.3. Tài khoản thanh toán: </w:t>
        <w:tab/>
        <w:tab/>
      </w:r>
    </w:p>
    <w:p w:rsidR="00000000" w:rsidDel="00000000" w:rsidP="00000000" w:rsidRDefault="00000000" w:rsidRPr="00000000" w14:paraId="000000A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Số tài khoản thụ hưởng: 041 0101 0022 700</w:t>
      </w:r>
    </w:p>
    <w:p w:rsidR="00000000" w:rsidDel="00000000" w:rsidP="00000000" w:rsidRDefault="00000000" w:rsidRPr="00000000" w14:paraId="000000A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Tại: Ngân hàng TMCP Hàng hải (Maritime Bank) chi nhánh TP. Hồ Chí Minh</w:t>
      </w:r>
    </w:p>
    <w:p w:rsidR="00000000" w:rsidDel="00000000" w:rsidP="00000000" w:rsidRDefault="00000000" w:rsidRPr="00000000" w14:paraId="000000A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Đơn vị thụ hưởng: Công ty TNHH Thương Mại Dịch Vụ Kỹ Thuật Việt Nguyễn</w:t>
      </w:r>
    </w:p>
    <w:p w:rsidR="00000000" w:rsidDel="00000000" w:rsidP="00000000" w:rsidRDefault="00000000" w:rsidRPr="00000000" w14:paraId="000000A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MST: 0 3 1 1 1 4 6 2 3 3 5         </w:t>
      </w:r>
    </w:p>
    <w:p w:rsidR="00000000" w:rsidDel="00000000" w:rsidP="00000000" w:rsidRDefault="00000000" w:rsidRPr="00000000" w14:paraId="000000A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Thời hạn báo giá:</w:t>
      </w:r>
      <w:r w:rsidDel="00000000" w:rsidR="00000000" w:rsidRPr="00000000">
        <w:rPr>
          <w:rFonts w:ascii="Times New Roman" w:cs="Times New Roman" w:eastAsia="Times New Roman" w:hAnsi="Times New Roman"/>
          <w:sz w:val="24"/>
          <w:szCs w:val="24"/>
          <w:rtl w:val="0"/>
        </w:rPr>
        <w:t xml:space="preserve"> Phiếu báo giá có giá trị trong vòng 20 ngày kể từ ngày ghi trên.</w:t>
      </w:r>
    </w:p>
    <w:p w:rsidR="00000000" w:rsidDel="00000000" w:rsidP="00000000" w:rsidRDefault="00000000" w:rsidRPr="00000000" w14:paraId="000000B0">
      <w:pPr>
        <w:spacing w:line="276" w:lineRule="auto"/>
        <w:rPr>
          <w:rFonts w:ascii="Times New Roman" w:cs="Times New Roman" w:eastAsia="Times New Roman" w:hAnsi="Times New Roman"/>
          <w:b w:val="1"/>
          <w:sz w:val="24"/>
          <w:szCs w:val="24"/>
        </w:rPr>
      </w:pPr>
      <w:r w:rsidDel="00000000" w:rsidR="00000000" w:rsidRPr="00000000">
        <w:rPr>
          <w:rtl w:val="0"/>
        </w:rPr>
      </w:r>
    </w:p>
    <w:tbl>
      <w:tblPr>
        <w:tblStyle w:val="Table3"/>
        <w:tblW w:w="9742.0" w:type="dxa"/>
        <w:jc w:val="left"/>
        <w:tblLayout w:type="fixed"/>
        <w:tblLook w:val="0400"/>
      </w:tblPr>
      <w:tblGrid>
        <w:gridCol w:w="4594"/>
        <w:gridCol w:w="5148"/>
        <w:tblGridChange w:id="0">
          <w:tblGrid>
            <w:gridCol w:w="4594"/>
            <w:gridCol w:w="5148"/>
          </w:tblGrid>
        </w:tblGridChange>
      </w:tblGrid>
      <w:tr>
        <w:trPr>
          <w:cantSplit w:val="0"/>
          <w:trHeight w:val="2210" w:hRule="atLeast"/>
          <w:tblHeader w:val="0"/>
        </w:trPr>
        <w:tc>
          <w:tcPr/>
          <w:p w:rsidR="00000000" w:rsidDel="00000000" w:rsidP="00000000" w:rsidRDefault="00000000" w:rsidRPr="00000000" w14:paraId="000000B1">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Mọi thông tin xin liên hệ:</w:t>
            </w:r>
          </w:p>
          <w:p w:rsidR="00000000" w:rsidDel="00000000" w:rsidP="00000000" w:rsidRDefault="00000000" w:rsidRPr="00000000" w14:paraId="000000B2">
            <w:pPr>
              <w:numPr>
                <w:ilvl w:val="0"/>
                <w:numId w:val="12"/>
              </w:numPr>
              <w:spacing w:line="276" w:lineRule="auto"/>
              <w:ind w:left="360" w:hanging="360"/>
              <w:rPr>
                <w:rFonts w:ascii="Times New Roman" w:cs="Times New Roman" w:eastAsia="Times New Roman" w:hAnsi="Times New Roman"/>
                <w:b w:val="1"/>
                <w:i w:val="1"/>
                <w:color w:val="ff0000"/>
                <w:sz w:val="24"/>
                <w:szCs w:val="24"/>
              </w:rPr>
            </w:pPr>
            <w:r w:rsidDel="00000000" w:rsidR="00000000" w:rsidRPr="00000000">
              <w:rPr>
                <w:rFonts w:ascii="Times New Roman" w:cs="Times New Roman" w:eastAsia="Times New Roman" w:hAnsi="Times New Roman"/>
                <w:b w:val="1"/>
                <w:i w:val="1"/>
                <w:color w:val="ff0000"/>
                <w:sz w:val="24"/>
                <w:szCs w:val="24"/>
                <w:rtl w:val="0"/>
              </w:rPr>
              <w:t xml:space="preserve">Hồng Cơ Thành (Mr. Tommy)</w:t>
            </w:r>
          </w:p>
          <w:p w:rsidR="00000000" w:rsidDel="00000000" w:rsidP="00000000" w:rsidRDefault="00000000" w:rsidRPr="00000000" w14:paraId="000000B3">
            <w:pPr>
              <w:numPr>
                <w:ilvl w:val="0"/>
                <w:numId w:val="12"/>
              </w:numPr>
              <w:spacing w:line="276" w:lineRule="auto"/>
              <w:ind w:left="3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Tel:</w:t>
            </w:r>
            <w:r w:rsidDel="00000000" w:rsidR="00000000" w:rsidRPr="00000000">
              <w:rPr>
                <w:rFonts w:ascii="Times New Roman" w:cs="Times New Roman" w:eastAsia="Times New Roman" w:hAnsi="Times New Roman"/>
                <w:i w:val="1"/>
                <w:sz w:val="24"/>
                <w:szCs w:val="24"/>
                <w:rtl w:val="0"/>
              </w:rPr>
              <w:t xml:space="preserve"> (082) 666 44 22 </w:t>
            </w:r>
          </w:p>
          <w:p w:rsidR="00000000" w:rsidDel="00000000" w:rsidP="00000000" w:rsidRDefault="00000000" w:rsidRPr="00000000" w14:paraId="000000B4">
            <w:pPr>
              <w:numPr>
                <w:ilvl w:val="0"/>
                <w:numId w:val="12"/>
              </w:numPr>
              <w:spacing w:line="276" w:lineRule="auto"/>
              <w:ind w:left="3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Mail:</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0000ff"/>
                <w:sz w:val="24"/>
                <w:szCs w:val="24"/>
                <w:u w:val="single"/>
                <w:rtl w:val="0"/>
              </w:rPr>
              <w:t xml:space="preserve">thanh.hongco@vietnguyenco.vn</w:t>
            </w:r>
            <w:r w:rsidDel="00000000" w:rsidR="00000000" w:rsidRPr="00000000">
              <w:rPr>
                <w:rtl w:val="0"/>
              </w:rPr>
            </w:r>
          </w:p>
          <w:p w:rsidR="00000000" w:rsidDel="00000000" w:rsidP="00000000" w:rsidRDefault="00000000" w:rsidRPr="00000000" w14:paraId="000000B5">
            <w:pPr>
              <w:spacing w:line="276" w:lineRule="auto"/>
              <w:ind w:left="36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0000ff"/>
                <w:sz w:val="24"/>
                <w:szCs w:val="24"/>
                <w:u w:val="single"/>
                <w:rtl w:val="0"/>
              </w:rPr>
              <w:t xml:space="preserve">thanh</w:t>
            </w:r>
            <w:hyperlink r:id="rId12">
              <w:r w:rsidDel="00000000" w:rsidR="00000000" w:rsidRPr="00000000">
                <w:rPr>
                  <w:rFonts w:ascii="Times New Roman" w:cs="Times New Roman" w:eastAsia="Times New Roman" w:hAnsi="Times New Roman"/>
                  <w:i w:val="1"/>
                  <w:color w:val="0000ff"/>
                  <w:sz w:val="24"/>
                  <w:szCs w:val="24"/>
                  <w:u w:val="single"/>
                  <w:rtl w:val="0"/>
                </w:rPr>
                <w:t xml:space="preserve">vietnguyen.com@gmail.com</w:t>
              </w:r>
            </w:hyperlink>
            <w:r w:rsidDel="00000000" w:rsidR="00000000" w:rsidRPr="00000000">
              <w:rPr>
                <w:rtl w:val="0"/>
              </w:rPr>
            </w:r>
          </w:p>
          <w:p w:rsidR="00000000" w:rsidDel="00000000" w:rsidP="00000000" w:rsidRDefault="00000000" w:rsidRPr="00000000" w14:paraId="000000B6">
            <w:pPr>
              <w:spacing w:line="276" w:lineRule="auto"/>
              <w:rPr>
                <w:rFonts w:ascii="Times New Roman" w:cs="Times New Roman" w:eastAsia="Times New Roman" w:hAnsi="Times New Roman"/>
                <w:i w:val="1"/>
                <w:sz w:val="24"/>
                <w:szCs w:val="24"/>
              </w:rPr>
            </w:pPr>
            <w:r w:rsidDel="00000000" w:rsidR="00000000" w:rsidRPr="00000000">
              <w:rPr>
                <w:rtl w:val="0"/>
              </w:rPr>
            </w:r>
          </w:p>
        </w:tc>
        <w:tc>
          <w:tcPr/>
          <w:p w:rsidR="00000000" w:rsidDel="00000000" w:rsidP="00000000" w:rsidRDefault="00000000" w:rsidRPr="00000000" w14:paraId="000000B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CÔNG TY TNHH TMDV KT VIỆT NGUYỄN</w:t>
            </w:r>
          </w:p>
          <w:p w:rsidR="00000000" w:rsidDel="00000000" w:rsidP="00000000" w:rsidRDefault="00000000" w:rsidRPr="00000000" w14:paraId="000000B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GIÁM ĐỐC ĐIỀU HÀNH</w:t>
            </w:r>
          </w:p>
          <w:p w:rsidR="00000000" w:rsidDel="00000000" w:rsidP="00000000" w:rsidRDefault="00000000" w:rsidRPr="00000000" w14:paraId="000000B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NGUYỄN HOÀNG LONG</w:t>
            </w:r>
          </w:p>
          <w:p w:rsidR="00000000" w:rsidDel="00000000" w:rsidP="00000000" w:rsidRDefault="00000000" w:rsidRPr="00000000" w14:paraId="000000BF">
            <w:pPr>
              <w:spacing w:line="276"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C0">
      <w:pPr>
        <w:jc w:val="center"/>
        <w:rPr>
          <w:rFonts w:ascii="Times New Roman" w:cs="Times New Roman" w:eastAsia="Times New Roman" w:hAnsi="Times New Roman"/>
          <w:b w:val="1"/>
          <w:sz w:val="48"/>
          <w:szCs w:val="48"/>
        </w:rPr>
      </w:pPr>
      <w:r w:rsidDel="00000000" w:rsidR="00000000" w:rsidRPr="00000000">
        <w:rPr>
          <w:rtl w:val="0"/>
        </w:rPr>
      </w:r>
    </w:p>
    <w:sectPr>
      <w:headerReference r:id="rId13" w:type="default"/>
      <w:footerReference r:id="rId14" w:type="default"/>
      <w:pgSz w:h="16840" w:w="11907" w:orient="portrait"/>
      <w:pgMar w:bottom="1424" w:top="1717" w:left="1418" w:right="747" w:header="720" w:footer="12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ind w:hanging="426"/>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CÔNG TY TNHH THƯƠNG MẠI DỊCH VỤ KỸ THUẬT </w:t>
    </w:r>
    <w:r w:rsidDel="00000000" w:rsidR="00000000" w:rsidRPr="00000000">
      <w:rPr>
        <w:rFonts w:ascii="Montserrat" w:cs="Montserrat" w:eastAsia="Montserrat" w:hAnsi="Montserrat"/>
        <w:b w:val="1"/>
        <w:color w:val="ff0000"/>
        <w:sz w:val="20"/>
        <w:szCs w:val="20"/>
        <w:rtl w:val="0"/>
      </w:rPr>
      <w:t xml:space="preserve">VIỆT NGUYỄN</w:t>
    </w:r>
    <w:r w:rsidDel="00000000" w:rsidR="00000000" w:rsidRPr="00000000">
      <w:rPr>
        <w:rFonts w:ascii="Montserrat" w:cs="Montserrat" w:eastAsia="Montserrat" w:hAnsi="Montserrat"/>
        <w:b w:val="1"/>
        <w:sz w:val="20"/>
        <w:szCs w:val="20"/>
        <w:rtl w:val="0"/>
      </w:rPr>
      <w:t xml:space="preserve"> </w:t>
    </w:r>
  </w:p>
  <w:p w:rsidR="00000000" w:rsidDel="00000000" w:rsidP="00000000" w:rsidRDefault="00000000" w:rsidRPr="00000000" w14:paraId="000000C3">
    <w:pPr>
      <w:ind w:hanging="426"/>
      <w:rPr>
        <w:rFonts w:ascii="Montserrat" w:cs="Montserrat" w:eastAsia="Montserrat" w:hAnsi="Montserrat"/>
        <w:sz w:val="16"/>
        <w:szCs w:val="16"/>
      </w:rPr>
    </w:pPr>
    <w:r w:rsidDel="00000000" w:rsidR="00000000" w:rsidRPr="00000000">
      <w:rPr>
        <w:rFonts w:ascii="Montserrat" w:cs="Montserrat" w:eastAsia="Montserrat" w:hAnsi="Montserrat"/>
        <w:b w:val="1"/>
        <w:color w:val="ff0000"/>
        <w:sz w:val="16"/>
        <w:szCs w:val="16"/>
        <w:rtl w:val="0"/>
      </w:rPr>
      <w:t xml:space="preserve">HCM: </w:t>
    </w:r>
    <w:r w:rsidDel="00000000" w:rsidR="00000000" w:rsidRPr="00000000">
      <w:rPr>
        <w:rFonts w:ascii="Montserrat" w:cs="Montserrat" w:eastAsia="Montserrat" w:hAnsi="Montserrat"/>
        <w:sz w:val="16"/>
        <w:szCs w:val="16"/>
        <w:rtl w:val="0"/>
      </w:rPr>
      <w:t xml:space="preserve">số 36 đường số 11 – Tân Thới Nhất 17 – P. Tân Thới Nhất – Quận 12 </w:t>
    </w:r>
    <w:r w:rsidDel="00000000" w:rsidR="00000000" w:rsidRPr="00000000">
      <w:rPr>
        <w:rFonts w:ascii="Montserrat" w:cs="Montserrat" w:eastAsia="Montserrat" w:hAnsi="Montserrat"/>
        <w:b w:val="1"/>
        <w:sz w:val="16"/>
        <w:szCs w:val="16"/>
        <w:rtl w:val="0"/>
      </w:rPr>
      <w:t xml:space="preserve">| </w:t>
    </w:r>
    <w:r w:rsidDel="00000000" w:rsidR="00000000" w:rsidRPr="00000000">
      <w:rPr>
        <w:rFonts w:ascii="Montserrat" w:cs="Montserrat" w:eastAsia="Montserrat" w:hAnsi="Montserrat"/>
        <w:b w:val="1"/>
        <w:color w:val="ff0000"/>
        <w:sz w:val="16"/>
        <w:szCs w:val="16"/>
        <w:rtl w:val="0"/>
      </w:rPr>
      <w:t xml:space="preserve">Hà Nội </w:t>
    </w:r>
    <w:r w:rsidDel="00000000" w:rsidR="00000000" w:rsidRPr="00000000">
      <w:rPr>
        <w:rFonts w:ascii="Montserrat" w:cs="Montserrat" w:eastAsia="Montserrat" w:hAnsi="Montserrat"/>
        <w:b w:val="1"/>
        <w:sz w:val="16"/>
        <w:szCs w:val="16"/>
        <w:rtl w:val="0"/>
      </w:rPr>
      <w:t xml:space="preserve">: </w:t>
    </w:r>
    <w:r w:rsidDel="00000000" w:rsidR="00000000" w:rsidRPr="00000000">
      <w:rPr>
        <w:rFonts w:ascii="Montserrat" w:cs="Montserrat" w:eastAsia="Montserrat" w:hAnsi="Montserrat"/>
        <w:sz w:val="16"/>
        <w:szCs w:val="16"/>
        <w:rtl w:val="0"/>
      </w:rPr>
      <w:t xml:space="preserve">Tầng 1 – toà nhà văn phòng Intracom – Số 33 –</w:t>
    </w:r>
  </w:p>
  <w:p w:rsidR="00000000" w:rsidDel="00000000" w:rsidP="00000000" w:rsidRDefault="00000000" w:rsidRPr="00000000" w14:paraId="000000C4">
    <w:pPr>
      <w:ind w:hanging="426"/>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đường Cầu Diễn – P. Phúc Diễn – Q. Bắc Từ Liêm</w:t>
    </w:r>
    <w:r w:rsidDel="00000000" w:rsidR="00000000" w:rsidRPr="00000000">
      <w:rPr>
        <w:rFonts w:ascii="Montserrat" w:cs="Montserrat" w:eastAsia="Montserrat" w:hAnsi="Montserrat"/>
        <w:b w:val="1"/>
        <w:sz w:val="16"/>
        <w:szCs w:val="16"/>
        <w:rtl w:val="0"/>
      </w:rPr>
      <w:t xml:space="preserve"> | </w:t>
    </w:r>
    <w:r w:rsidDel="00000000" w:rsidR="00000000" w:rsidRPr="00000000">
      <w:rPr>
        <w:rFonts w:ascii="Montserrat" w:cs="Montserrat" w:eastAsia="Montserrat" w:hAnsi="Montserrat"/>
        <w:b w:val="1"/>
        <w:color w:val="ff0000"/>
        <w:sz w:val="16"/>
        <w:szCs w:val="16"/>
        <w:rtl w:val="0"/>
      </w:rPr>
      <w:t xml:space="preserve">Đà Nẵng: </w:t>
    </w:r>
    <w:r w:rsidDel="00000000" w:rsidR="00000000" w:rsidRPr="00000000">
      <w:rPr>
        <w:rFonts w:ascii="Montserrat" w:cs="Montserrat" w:eastAsia="Montserrat" w:hAnsi="Montserrat"/>
        <w:sz w:val="16"/>
        <w:szCs w:val="16"/>
        <w:rtl w:val="0"/>
      </w:rPr>
      <w:t xml:space="preserve">số 10 đường Lỗ Giáng 05  – P. Hoà Xuân – Q. Cẩm Lệ | </w:t>
    </w:r>
    <w:r w:rsidDel="00000000" w:rsidR="00000000" w:rsidRPr="00000000">
      <w:rPr>
        <w:rFonts w:ascii="Montserrat" w:cs="Montserrat" w:eastAsia="Montserrat" w:hAnsi="Montserrat"/>
        <w:b w:val="1"/>
        <w:color w:val="ff0000"/>
        <w:sz w:val="16"/>
        <w:szCs w:val="16"/>
        <w:rtl w:val="0"/>
      </w:rPr>
      <w:t xml:space="preserve">Cần Thơ: </w:t>
    </w:r>
    <w:r w:rsidDel="00000000" w:rsidR="00000000" w:rsidRPr="00000000">
      <w:rPr>
        <w:rFonts w:ascii="Montserrat" w:cs="Montserrat" w:eastAsia="Montserrat" w:hAnsi="Montserrat"/>
        <w:sz w:val="16"/>
        <w:szCs w:val="16"/>
        <w:rtl w:val="0"/>
      </w:rPr>
      <w:t xml:space="preserve">số</w:t>
    </w:r>
  </w:p>
  <w:p w:rsidR="00000000" w:rsidDel="00000000" w:rsidP="00000000" w:rsidRDefault="00000000" w:rsidRPr="00000000" w14:paraId="000000C5">
    <w:pPr>
      <w:ind w:hanging="426"/>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275 đường Xuân Thuỷ – KDC Hồng Phát – P. An Bình – Q. Ninh Kiều </w:t>
    </w:r>
    <w:r w:rsidDel="00000000" w:rsidR="00000000" w:rsidRPr="00000000">
      <w:rPr>
        <w:rFonts w:ascii="Montserrat" w:cs="Montserrat" w:eastAsia="Montserrat" w:hAnsi="Montserrat"/>
        <w:b w:val="1"/>
        <w:sz w:val="16"/>
        <w:szCs w:val="16"/>
        <w:rtl w:val="0"/>
      </w:rPr>
      <w:t xml:space="preserve">| Tel: </w:t>
    </w:r>
    <w:r w:rsidDel="00000000" w:rsidR="00000000" w:rsidRPr="00000000">
      <w:rPr>
        <w:rFonts w:ascii="Montserrat" w:cs="Montserrat" w:eastAsia="Montserrat" w:hAnsi="Montserrat"/>
        <w:sz w:val="16"/>
        <w:szCs w:val="16"/>
        <w:rtl w:val="0"/>
      </w:rPr>
      <w:t xml:space="preserve">(+84-8).66 570 570 (HCM) |  (+84-24).32 009276  (HN) |</w:t>
    </w:r>
  </w:p>
  <w:p w:rsidR="00000000" w:rsidDel="00000000" w:rsidP="00000000" w:rsidRDefault="00000000" w:rsidRPr="00000000" w14:paraId="000000C6">
    <w:pPr>
      <w:ind w:hanging="426"/>
      <w:rPr>
        <w:rFonts w:ascii="Montserrat" w:cs="Montserrat" w:eastAsia="Montserrat" w:hAnsi="Montserrat"/>
        <w:b w:val="1"/>
        <w:sz w:val="20"/>
        <w:szCs w:val="20"/>
      </w:rPr>
    </w:pPr>
    <w:r w:rsidDel="00000000" w:rsidR="00000000" w:rsidRPr="00000000">
      <w:rPr>
        <w:rFonts w:ascii="Montserrat" w:cs="Montserrat" w:eastAsia="Montserrat" w:hAnsi="Montserrat"/>
        <w:sz w:val="16"/>
        <w:szCs w:val="16"/>
        <w:rtl w:val="0"/>
      </w:rPr>
      <w:t xml:space="preserve">(+84-8).2366 566570 (Danang)</w:t>
    </w:r>
    <w:r w:rsidDel="00000000" w:rsidR="00000000" w:rsidRPr="00000000">
      <w:rPr>
        <w:rFonts w:ascii="Montserrat" w:cs="Montserrat" w:eastAsia="Montserrat" w:hAnsi="Montserrat"/>
        <w:b w:val="1"/>
        <w:sz w:val="16"/>
        <w:szCs w:val="16"/>
        <w:rtl w:val="0"/>
      </w:rPr>
      <w:t xml:space="preserve"> | </w:t>
    </w:r>
    <w:hyperlink r:id="rId1">
      <w:r w:rsidDel="00000000" w:rsidR="00000000" w:rsidRPr="00000000">
        <w:rPr>
          <w:rFonts w:ascii="Montserrat" w:cs="Montserrat" w:eastAsia="Montserrat" w:hAnsi="Montserrat"/>
          <w:color w:val="0000ff"/>
          <w:sz w:val="16"/>
          <w:szCs w:val="16"/>
          <w:u w:val="single"/>
          <w:rtl w:val="0"/>
        </w:rPr>
        <w:t xml:space="preserve">www.vietnguyenco.vn</w:t>
      </w:r>
    </w:hyperlink>
    <w:r w:rsidDel="00000000" w:rsidR="00000000" w:rsidRPr="00000000">
      <w:rPr>
        <w:rFonts w:ascii="Montserrat" w:cs="Montserrat" w:eastAsia="Montserrat" w:hAnsi="Montserrat"/>
        <w:sz w:val="16"/>
        <w:szCs w:val="16"/>
        <w:rtl w:val="0"/>
      </w:rPr>
      <w:t xml:space="preserve"> | </w:t>
    </w:r>
    <w:hyperlink r:id="rId2">
      <w:r w:rsidDel="00000000" w:rsidR="00000000" w:rsidRPr="00000000">
        <w:rPr>
          <w:rFonts w:ascii="Montserrat" w:cs="Montserrat" w:eastAsia="Montserrat" w:hAnsi="Montserrat"/>
          <w:color w:val="0000ff"/>
          <w:sz w:val="16"/>
          <w:szCs w:val="16"/>
          <w:u w:val="single"/>
          <w:rtl w:val="0"/>
        </w:rPr>
        <w:t xml:space="preserve">www.vietcalib.vn</w:t>
      </w:r>
    </w:hyperlink>
    <w:r w:rsidDel="00000000" w:rsidR="00000000" w:rsidRPr="00000000">
      <w:rPr>
        <w:rFonts w:ascii="Montserrat" w:cs="Montserrat" w:eastAsia="Montserrat" w:hAnsi="Montserrat"/>
        <w:sz w:val="16"/>
        <w:szCs w:val="16"/>
        <w:rtl w:val="0"/>
      </w:rPr>
      <w:t xml:space="preserve"> | </w:t>
    </w:r>
    <w:hyperlink r:id="rId3">
      <w:r w:rsidDel="00000000" w:rsidR="00000000" w:rsidRPr="00000000">
        <w:rPr>
          <w:rFonts w:ascii="Montserrat" w:cs="Montserrat" w:eastAsia="Montserrat" w:hAnsi="Montserrat"/>
          <w:color w:val="0000ff"/>
          <w:sz w:val="16"/>
          <w:szCs w:val="16"/>
          <w:u w:val="single"/>
          <w:rtl w:val="0"/>
        </w:rPr>
        <w:t xml:space="preserve">www.vattusacky.vn</w:t>
      </w:r>
    </w:hyperlink>
    <w:r w:rsidDel="00000000" w:rsidR="00000000" w:rsidRPr="00000000">
      <w:rPr>
        <w:rFonts w:ascii="Montserrat" w:cs="Montserrat" w:eastAsia="Montserrat" w:hAnsi="Montserrat"/>
        <w:sz w:val="16"/>
        <w:szCs w:val="16"/>
        <w:rtl w:val="0"/>
      </w:rPr>
      <w:t xml:space="preserve">                                                            </w:t>
    </w:r>
    <w:r w:rsidDel="00000000" w:rsidR="00000000" w:rsidRPr="00000000">
      <w:rPr>
        <w:rFonts w:ascii="Montserrat" w:cs="Montserrat" w:eastAsia="Montserrat" w:hAnsi="Montserrat"/>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center" w:pos="1985"/>
        <w:tab w:val="center" w:pos="5103"/>
        <w:tab w:val="center" w:pos="7938"/>
      </w:tabs>
      <w:spacing w:after="0" w:before="0" w:line="276" w:lineRule="auto"/>
      <w:ind w:left="0" w:right="0" w:firstLine="0"/>
      <w:jc w:val="left"/>
      <w:rPr>
        <w:rFonts w:ascii="Montserrat" w:cs="Montserrat" w:eastAsia="Montserrat" w:hAnsi="Montserrat"/>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-74519</wp:posOffset>
          </wp:positionH>
          <wp:positionV relativeFrom="paragraph">
            <wp:posOffset>-235973</wp:posOffset>
          </wp:positionV>
          <wp:extent cx="1707648" cy="802640"/>
          <wp:effectExtent b="0" l="0" r="0" t="0"/>
          <wp:wrapNone/>
          <wp:docPr descr="A red and white sign&#10;&#10;Description automatically generated with low confidence" id="59" name="image2.jpg"/>
          <a:graphic>
            <a:graphicData uri="http://schemas.openxmlformats.org/drawingml/2006/picture">
              <pic:pic>
                <pic:nvPicPr>
                  <pic:cNvPr descr="A red and white sign&#10;&#10;Description automatically generated with low confidence" id="0" name="image2.jpg"/>
                  <pic:cNvPicPr preferRelativeResize="0"/>
                </pic:nvPicPr>
                <pic:blipFill>
                  <a:blip r:embed="rId1"/>
                  <a:srcRect b="0" l="0" r="0" t="0"/>
                  <a:stretch>
                    <a:fillRect/>
                  </a:stretch>
                </pic:blipFill>
                <pic:spPr>
                  <a:xfrm>
                    <a:off x="0" y="0"/>
                    <a:ext cx="1707648" cy="8026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4166870</wp:posOffset>
          </wp:positionH>
          <wp:positionV relativeFrom="paragraph">
            <wp:posOffset>-200024</wp:posOffset>
          </wp:positionV>
          <wp:extent cx="2019300" cy="802758"/>
          <wp:effectExtent b="0" l="0" r="0" t="0"/>
          <wp:wrapNone/>
          <wp:docPr id="60"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019300" cy="80275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64" w:hanging="257"/>
      </w:pPr>
      <w:rPr>
        <w:rFonts w:ascii="Times New Roman" w:cs="Times New Roman" w:eastAsia="Times New Roman" w:hAnsi="Times New Roman"/>
        <w:sz w:val="24"/>
        <w:szCs w:val="24"/>
      </w:rPr>
    </w:lvl>
    <w:lvl w:ilvl="1">
      <w:start w:val="0"/>
      <w:numFmt w:val="bullet"/>
      <w:lvlText w:val="•"/>
      <w:lvlJc w:val="left"/>
      <w:pPr>
        <w:ind w:left="723" w:hanging="257.00000000000006"/>
      </w:pPr>
      <w:rPr/>
    </w:lvl>
    <w:lvl w:ilvl="2">
      <w:start w:val="0"/>
      <w:numFmt w:val="bullet"/>
      <w:lvlText w:val="•"/>
      <w:lvlJc w:val="left"/>
      <w:pPr>
        <w:ind w:left="1086" w:hanging="257.0000000000001"/>
      </w:pPr>
      <w:rPr/>
    </w:lvl>
    <w:lvl w:ilvl="3">
      <w:start w:val="0"/>
      <w:numFmt w:val="bullet"/>
      <w:lvlText w:val="•"/>
      <w:lvlJc w:val="left"/>
      <w:pPr>
        <w:ind w:left="1450" w:hanging="257"/>
      </w:pPr>
      <w:rPr/>
    </w:lvl>
    <w:lvl w:ilvl="4">
      <w:start w:val="0"/>
      <w:numFmt w:val="bullet"/>
      <w:lvlText w:val="•"/>
      <w:lvlJc w:val="left"/>
      <w:pPr>
        <w:ind w:left="1813" w:hanging="256.9999999999998"/>
      </w:pPr>
      <w:rPr/>
    </w:lvl>
    <w:lvl w:ilvl="5">
      <w:start w:val="0"/>
      <w:numFmt w:val="bullet"/>
      <w:lvlText w:val="•"/>
      <w:lvlJc w:val="left"/>
      <w:pPr>
        <w:ind w:left="2177" w:hanging="257"/>
      </w:pPr>
      <w:rPr/>
    </w:lvl>
    <w:lvl w:ilvl="6">
      <w:start w:val="0"/>
      <w:numFmt w:val="bullet"/>
      <w:lvlText w:val="•"/>
      <w:lvlJc w:val="left"/>
      <w:pPr>
        <w:ind w:left="2540" w:hanging="257"/>
      </w:pPr>
      <w:rPr/>
    </w:lvl>
    <w:lvl w:ilvl="7">
      <w:start w:val="0"/>
      <w:numFmt w:val="bullet"/>
      <w:lvlText w:val="•"/>
      <w:lvlJc w:val="left"/>
      <w:pPr>
        <w:ind w:left="2903" w:hanging="257"/>
      </w:pPr>
      <w:rPr/>
    </w:lvl>
    <w:lvl w:ilvl="8">
      <w:start w:val="0"/>
      <w:numFmt w:val="bullet"/>
      <w:lvlText w:val="•"/>
      <w:lvlJc w:val="left"/>
      <w:pPr>
        <w:ind w:left="3267" w:hanging="257"/>
      </w:pPr>
      <w:rPr/>
    </w:lvl>
  </w:abstractNum>
  <w:abstractNum w:abstractNumId="2">
    <w:lvl w:ilvl="0">
      <w:start w:val="0"/>
      <w:numFmt w:val="bullet"/>
      <w:lvlText w:val="-"/>
      <w:lvlJc w:val="left"/>
      <w:pPr>
        <w:ind w:left="364" w:hanging="257"/>
      </w:pPr>
      <w:rPr>
        <w:rFonts w:ascii="Times New Roman" w:cs="Times New Roman" w:eastAsia="Times New Roman" w:hAnsi="Times New Roman"/>
        <w:sz w:val="24"/>
        <w:szCs w:val="24"/>
      </w:rPr>
    </w:lvl>
    <w:lvl w:ilvl="1">
      <w:start w:val="0"/>
      <w:numFmt w:val="bullet"/>
      <w:lvlText w:val="•"/>
      <w:lvlJc w:val="left"/>
      <w:pPr>
        <w:ind w:left="723" w:hanging="257.00000000000006"/>
      </w:pPr>
      <w:rPr/>
    </w:lvl>
    <w:lvl w:ilvl="2">
      <w:start w:val="0"/>
      <w:numFmt w:val="bullet"/>
      <w:lvlText w:val="•"/>
      <w:lvlJc w:val="left"/>
      <w:pPr>
        <w:ind w:left="1086" w:hanging="257.0000000000001"/>
      </w:pPr>
      <w:rPr/>
    </w:lvl>
    <w:lvl w:ilvl="3">
      <w:start w:val="0"/>
      <w:numFmt w:val="bullet"/>
      <w:lvlText w:val="•"/>
      <w:lvlJc w:val="left"/>
      <w:pPr>
        <w:ind w:left="1450" w:hanging="257"/>
      </w:pPr>
      <w:rPr/>
    </w:lvl>
    <w:lvl w:ilvl="4">
      <w:start w:val="0"/>
      <w:numFmt w:val="bullet"/>
      <w:lvlText w:val="•"/>
      <w:lvlJc w:val="left"/>
      <w:pPr>
        <w:ind w:left="1813" w:hanging="256.9999999999998"/>
      </w:pPr>
      <w:rPr/>
    </w:lvl>
    <w:lvl w:ilvl="5">
      <w:start w:val="0"/>
      <w:numFmt w:val="bullet"/>
      <w:lvlText w:val="•"/>
      <w:lvlJc w:val="left"/>
      <w:pPr>
        <w:ind w:left="2177" w:hanging="257"/>
      </w:pPr>
      <w:rPr/>
    </w:lvl>
    <w:lvl w:ilvl="6">
      <w:start w:val="0"/>
      <w:numFmt w:val="bullet"/>
      <w:lvlText w:val="•"/>
      <w:lvlJc w:val="left"/>
      <w:pPr>
        <w:ind w:left="2540" w:hanging="257"/>
      </w:pPr>
      <w:rPr/>
    </w:lvl>
    <w:lvl w:ilvl="7">
      <w:start w:val="0"/>
      <w:numFmt w:val="bullet"/>
      <w:lvlText w:val="•"/>
      <w:lvlJc w:val="left"/>
      <w:pPr>
        <w:ind w:left="2903" w:hanging="257"/>
      </w:pPr>
      <w:rPr/>
    </w:lvl>
    <w:lvl w:ilvl="8">
      <w:start w:val="0"/>
      <w:numFmt w:val="bullet"/>
      <w:lvlText w:val="•"/>
      <w:lvlJc w:val="left"/>
      <w:pPr>
        <w:ind w:left="3267" w:hanging="257"/>
      </w:pPr>
      <w:rPr/>
    </w:lvl>
  </w:abstractNum>
  <w:abstractNum w:abstractNumId="3">
    <w:lvl w:ilvl="0">
      <w:start w:val="0"/>
      <w:numFmt w:val="bullet"/>
      <w:lvlText w:val="-"/>
      <w:lvlJc w:val="left"/>
      <w:pPr>
        <w:ind w:left="364" w:hanging="257"/>
      </w:pPr>
      <w:rPr>
        <w:rFonts w:ascii="Times New Roman" w:cs="Times New Roman" w:eastAsia="Times New Roman" w:hAnsi="Times New Roman"/>
        <w:sz w:val="24"/>
        <w:szCs w:val="24"/>
      </w:rPr>
    </w:lvl>
    <w:lvl w:ilvl="1">
      <w:start w:val="0"/>
      <w:numFmt w:val="bullet"/>
      <w:lvlText w:val="●"/>
      <w:lvlJc w:val="left"/>
      <w:pPr>
        <w:ind w:left="630" w:hanging="284"/>
      </w:pPr>
      <w:rPr>
        <w:rFonts w:ascii="Noto Sans Symbols" w:cs="Noto Sans Symbols" w:eastAsia="Noto Sans Symbols" w:hAnsi="Noto Sans Symbols"/>
        <w:sz w:val="24"/>
        <w:szCs w:val="24"/>
      </w:rPr>
    </w:lvl>
    <w:lvl w:ilvl="2">
      <w:start w:val="0"/>
      <w:numFmt w:val="bullet"/>
      <w:lvlText w:val="•"/>
      <w:lvlJc w:val="left"/>
      <w:pPr>
        <w:ind w:left="1012" w:hanging="283.9999999999999"/>
      </w:pPr>
      <w:rPr/>
    </w:lvl>
    <w:lvl w:ilvl="3">
      <w:start w:val="0"/>
      <w:numFmt w:val="bullet"/>
      <w:lvlText w:val="•"/>
      <w:lvlJc w:val="left"/>
      <w:pPr>
        <w:ind w:left="1385" w:hanging="284"/>
      </w:pPr>
      <w:rPr/>
    </w:lvl>
    <w:lvl w:ilvl="4">
      <w:start w:val="0"/>
      <w:numFmt w:val="bullet"/>
      <w:lvlText w:val="•"/>
      <w:lvlJc w:val="left"/>
      <w:pPr>
        <w:ind w:left="1758" w:hanging="284"/>
      </w:pPr>
      <w:rPr/>
    </w:lvl>
    <w:lvl w:ilvl="5">
      <w:start w:val="0"/>
      <w:numFmt w:val="bullet"/>
      <w:lvlText w:val="•"/>
      <w:lvlJc w:val="left"/>
      <w:pPr>
        <w:ind w:left="2130" w:hanging="284"/>
      </w:pPr>
      <w:rPr/>
    </w:lvl>
    <w:lvl w:ilvl="6">
      <w:start w:val="0"/>
      <w:numFmt w:val="bullet"/>
      <w:lvlText w:val="•"/>
      <w:lvlJc w:val="left"/>
      <w:pPr>
        <w:ind w:left="2503" w:hanging="284"/>
      </w:pPr>
      <w:rPr/>
    </w:lvl>
    <w:lvl w:ilvl="7">
      <w:start w:val="0"/>
      <w:numFmt w:val="bullet"/>
      <w:lvlText w:val="•"/>
      <w:lvlJc w:val="left"/>
      <w:pPr>
        <w:ind w:left="2876" w:hanging="283.99999999999955"/>
      </w:pPr>
      <w:rPr/>
    </w:lvl>
    <w:lvl w:ilvl="8">
      <w:start w:val="0"/>
      <w:numFmt w:val="bullet"/>
      <w:lvlText w:val="•"/>
      <w:lvlJc w:val="left"/>
      <w:pPr>
        <w:ind w:left="3248" w:hanging="283.99999999999955"/>
      </w:pPr>
      <w:rPr/>
    </w:lvl>
  </w:abstractNum>
  <w:abstractNum w:abstractNumId="4">
    <w:lvl w:ilvl="0">
      <w:start w:val="0"/>
      <w:numFmt w:val="bullet"/>
      <w:lvlText w:val="-"/>
      <w:lvlJc w:val="left"/>
      <w:pPr>
        <w:ind w:left="364" w:hanging="257"/>
      </w:pPr>
      <w:rPr>
        <w:rFonts w:ascii="Times New Roman" w:cs="Times New Roman" w:eastAsia="Times New Roman" w:hAnsi="Times New Roman"/>
        <w:sz w:val="24"/>
        <w:szCs w:val="24"/>
      </w:rPr>
    </w:lvl>
    <w:lvl w:ilvl="1">
      <w:start w:val="0"/>
      <w:numFmt w:val="bullet"/>
      <w:lvlText w:val="●"/>
      <w:lvlJc w:val="left"/>
      <w:pPr>
        <w:ind w:left="630" w:hanging="284"/>
      </w:pPr>
      <w:rPr>
        <w:rFonts w:ascii="Noto Sans Symbols" w:cs="Noto Sans Symbols" w:eastAsia="Noto Sans Symbols" w:hAnsi="Noto Sans Symbols"/>
        <w:sz w:val="24"/>
        <w:szCs w:val="24"/>
      </w:rPr>
    </w:lvl>
    <w:lvl w:ilvl="2">
      <w:start w:val="0"/>
      <w:numFmt w:val="bullet"/>
      <w:lvlText w:val="•"/>
      <w:lvlJc w:val="left"/>
      <w:pPr>
        <w:ind w:left="1012" w:hanging="283.9999999999999"/>
      </w:pPr>
      <w:rPr/>
    </w:lvl>
    <w:lvl w:ilvl="3">
      <w:start w:val="0"/>
      <w:numFmt w:val="bullet"/>
      <w:lvlText w:val="•"/>
      <w:lvlJc w:val="left"/>
      <w:pPr>
        <w:ind w:left="1385" w:hanging="284"/>
      </w:pPr>
      <w:rPr/>
    </w:lvl>
    <w:lvl w:ilvl="4">
      <w:start w:val="0"/>
      <w:numFmt w:val="bullet"/>
      <w:lvlText w:val="•"/>
      <w:lvlJc w:val="left"/>
      <w:pPr>
        <w:ind w:left="1758" w:hanging="284"/>
      </w:pPr>
      <w:rPr/>
    </w:lvl>
    <w:lvl w:ilvl="5">
      <w:start w:val="0"/>
      <w:numFmt w:val="bullet"/>
      <w:lvlText w:val="•"/>
      <w:lvlJc w:val="left"/>
      <w:pPr>
        <w:ind w:left="2130" w:hanging="284"/>
      </w:pPr>
      <w:rPr/>
    </w:lvl>
    <w:lvl w:ilvl="6">
      <w:start w:val="0"/>
      <w:numFmt w:val="bullet"/>
      <w:lvlText w:val="•"/>
      <w:lvlJc w:val="left"/>
      <w:pPr>
        <w:ind w:left="2503" w:hanging="284"/>
      </w:pPr>
      <w:rPr/>
    </w:lvl>
    <w:lvl w:ilvl="7">
      <w:start w:val="0"/>
      <w:numFmt w:val="bullet"/>
      <w:lvlText w:val="•"/>
      <w:lvlJc w:val="left"/>
      <w:pPr>
        <w:ind w:left="2876" w:hanging="283.99999999999955"/>
      </w:pPr>
      <w:rPr/>
    </w:lvl>
    <w:lvl w:ilvl="8">
      <w:start w:val="0"/>
      <w:numFmt w:val="bullet"/>
      <w:lvlText w:val="•"/>
      <w:lvlJc w:val="left"/>
      <w:pPr>
        <w:ind w:left="3248" w:hanging="283.99999999999955"/>
      </w:pPr>
      <w:rPr/>
    </w:lvl>
  </w:abstractNum>
  <w:abstractNum w:abstractNumId="5">
    <w:lvl w:ilvl="0">
      <w:start w:val="0"/>
      <w:numFmt w:val="bullet"/>
      <w:lvlText w:val="-"/>
      <w:lvlJc w:val="left"/>
      <w:pPr>
        <w:ind w:left="364" w:hanging="257"/>
      </w:pPr>
      <w:rPr>
        <w:rFonts w:ascii="Times New Roman" w:cs="Times New Roman" w:eastAsia="Times New Roman" w:hAnsi="Times New Roman"/>
        <w:sz w:val="24"/>
        <w:szCs w:val="24"/>
      </w:rPr>
    </w:lvl>
    <w:lvl w:ilvl="1">
      <w:start w:val="0"/>
      <w:numFmt w:val="bullet"/>
      <w:lvlText w:val="•"/>
      <w:lvlJc w:val="left"/>
      <w:pPr>
        <w:ind w:left="723" w:hanging="257.00000000000006"/>
      </w:pPr>
      <w:rPr/>
    </w:lvl>
    <w:lvl w:ilvl="2">
      <w:start w:val="0"/>
      <w:numFmt w:val="bullet"/>
      <w:lvlText w:val="•"/>
      <w:lvlJc w:val="left"/>
      <w:pPr>
        <w:ind w:left="1086" w:hanging="257.0000000000001"/>
      </w:pPr>
      <w:rPr/>
    </w:lvl>
    <w:lvl w:ilvl="3">
      <w:start w:val="0"/>
      <w:numFmt w:val="bullet"/>
      <w:lvlText w:val="•"/>
      <w:lvlJc w:val="left"/>
      <w:pPr>
        <w:ind w:left="1450" w:hanging="257"/>
      </w:pPr>
      <w:rPr/>
    </w:lvl>
    <w:lvl w:ilvl="4">
      <w:start w:val="0"/>
      <w:numFmt w:val="bullet"/>
      <w:lvlText w:val="•"/>
      <w:lvlJc w:val="left"/>
      <w:pPr>
        <w:ind w:left="1813" w:hanging="256.9999999999998"/>
      </w:pPr>
      <w:rPr/>
    </w:lvl>
    <w:lvl w:ilvl="5">
      <w:start w:val="0"/>
      <w:numFmt w:val="bullet"/>
      <w:lvlText w:val="•"/>
      <w:lvlJc w:val="left"/>
      <w:pPr>
        <w:ind w:left="2177" w:hanging="257"/>
      </w:pPr>
      <w:rPr/>
    </w:lvl>
    <w:lvl w:ilvl="6">
      <w:start w:val="0"/>
      <w:numFmt w:val="bullet"/>
      <w:lvlText w:val="•"/>
      <w:lvlJc w:val="left"/>
      <w:pPr>
        <w:ind w:left="2540" w:hanging="257"/>
      </w:pPr>
      <w:rPr/>
    </w:lvl>
    <w:lvl w:ilvl="7">
      <w:start w:val="0"/>
      <w:numFmt w:val="bullet"/>
      <w:lvlText w:val="•"/>
      <w:lvlJc w:val="left"/>
      <w:pPr>
        <w:ind w:left="2903" w:hanging="257"/>
      </w:pPr>
      <w:rPr/>
    </w:lvl>
    <w:lvl w:ilvl="8">
      <w:start w:val="0"/>
      <w:numFmt w:val="bullet"/>
      <w:lvlText w:val="•"/>
      <w:lvlJc w:val="left"/>
      <w:pPr>
        <w:ind w:left="3267" w:hanging="257"/>
      </w:pPr>
      <w:rPr/>
    </w:lvl>
  </w:abstractNum>
  <w:abstractNum w:abstractNumId="6">
    <w:lvl w:ilvl="0">
      <w:start w:val="0"/>
      <w:numFmt w:val="bullet"/>
      <w:lvlText w:val="-"/>
      <w:lvlJc w:val="left"/>
      <w:pPr>
        <w:ind w:left="364" w:hanging="257"/>
      </w:pPr>
      <w:rPr>
        <w:rFonts w:ascii="Times New Roman" w:cs="Times New Roman" w:eastAsia="Times New Roman" w:hAnsi="Times New Roman"/>
        <w:sz w:val="24"/>
        <w:szCs w:val="24"/>
      </w:rPr>
    </w:lvl>
    <w:lvl w:ilvl="1">
      <w:start w:val="0"/>
      <w:numFmt w:val="bullet"/>
      <w:lvlText w:val="●"/>
      <w:lvlJc w:val="left"/>
      <w:pPr>
        <w:ind w:left="628" w:hanging="286.00000000000006"/>
      </w:pPr>
      <w:rPr>
        <w:rFonts w:ascii="Noto Sans Symbols" w:cs="Noto Sans Symbols" w:eastAsia="Noto Sans Symbols" w:hAnsi="Noto Sans Symbols"/>
        <w:sz w:val="24"/>
        <w:szCs w:val="24"/>
      </w:rPr>
    </w:lvl>
    <w:lvl w:ilvl="2">
      <w:start w:val="0"/>
      <w:numFmt w:val="bullet"/>
      <w:lvlText w:val="•"/>
      <w:lvlJc w:val="left"/>
      <w:pPr>
        <w:ind w:left="994" w:hanging="285.9999999999999"/>
      </w:pPr>
      <w:rPr/>
    </w:lvl>
    <w:lvl w:ilvl="3">
      <w:start w:val="0"/>
      <w:numFmt w:val="bullet"/>
      <w:lvlText w:val="•"/>
      <w:lvlJc w:val="left"/>
      <w:pPr>
        <w:ind w:left="1369" w:hanging="286"/>
      </w:pPr>
      <w:rPr/>
    </w:lvl>
    <w:lvl w:ilvl="4">
      <w:start w:val="0"/>
      <w:numFmt w:val="bullet"/>
      <w:lvlText w:val="•"/>
      <w:lvlJc w:val="left"/>
      <w:pPr>
        <w:ind w:left="1744" w:hanging="286"/>
      </w:pPr>
      <w:rPr/>
    </w:lvl>
    <w:lvl w:ilvl="5">
      <w:start w:val="0"/>
      <w:numFmt w:val="bullet"/>
      <w:lvlText w:val="•"/>
      <w:lvlJc w:val="left"/>
      <w:pPr>
        <w:ind w:left="2119" w:hanging="286"/>
      </w:pPr>
      <w:rPr/>
    </w:lvl>
    <w:lvl w:ilvl="6">
      <w:start w:val="0"/>
      <w:numFmt w:val="bullet"/>
      <w:lvlText w:val="•"/>
      <w:lvlJc w:val="left"/>
      <w:pPr>
        <w:ind w:left="2494" w:hanging="286"/>
      </w:pPr>
      <w:rPr/>
    </w:lvl>
    <w:lvl w:ilvl="7">
      <w:start w:val="0"/>
      <w:numFmt w:val="bullet"/>
      <w:lvlText w:val="•"/>
      <w:lvlJc w:val="left"/>
      <w:pPr>
        <w:ind w:left="2869" w:hanging="286.00000000000045"/>
      </w:pPr>
      <w:rPr/>
    </w:lvl>
    <w:lvl w:ilvl="8">
      <w:start w:val="0"/>
      <w:numFmt w:val="bullet"/>
      <w:lvlText w:val="•"/>
      <w:lvlJc w:val="left"/>
      <w:pPr>
        <w:ind w:left="3244" w:hanging="286.00000000000045"/>
      </w:pPr>
      <w:rPr/>
    </w:lvl>
  </w:abstractNum>
  <w:abstractNum w:abstractNumId="7">
    <w:lvl w:ilvl="0">
      <w:start w:val="1"/>
      <w:numFmt w:val="decimal"/>
      <w:lvlText w:val="%1."/>
      <w:lvlJc w:val="left"/>
      <w:pPr>
        <w:ind w:left="765" w:hanging="405"/>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o"/>
      <w:lvlJc w:val="left"/>
      <w:pPr>
        <w:ind w:left="1080" w:hanging="360"/>
      </w:pPr>
      <w:rPr>
        <w:rFonts w:ascii="Courier New" w:cs="Courier New" w:eastAsia="Courier New" w:hAnsi="Courier New"/>
        <w:color w:val="00000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v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72C39"/>
    <w:pPr>
      <w:spacing w:after="0" w:line="240" w:lineRule="auto"/>
    </w:pPr>
    <w:rPr>
      <w:rFonts w:ascii="VNI-Times" w:cs="Times New Roman" w:eastAsia="Times New Roman" w:hAnsi="VNI-Times"/>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styleId="HeaderChar" w:customStyle="1">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cs="Times New Roman" w:eastAsia="Times New Roman" w:hAnsi="VNI-Times"/>
      <w:sz w:val="28"/>
      <w:szCs w:val="28"/>
    </w:rPr>
  </w:style>
  <w:style w:type="paragraph" w:styleId="Footer">
    <w:name w:val="footer"/>
    <w:basedOn w:val="Normal"/>
    <w:link w:val="FooterChar"/>
    <w:rsid w:val="00072C39"/>
    <w:pPr>
      <w:tabs>
        <w:tab w:val="center" w:pos="4320"/>
        <w:tab w:val="right" w:pos="8640"/>
      </w:tabs>
    </w:pPr>
  </w:style>
  <w:style w:type="character" w:styleId="FooterChar" w:customStyle="1">
    <w:name w:val="Footer Char"/>
    <w:basedOn w:val="DefaultParagraphFont"/>
    <w:link w:val="Footer"/>
    <w:rsid w:val="00072C39"/>
    <w:rPr>
      <w:rFonts w:ascii="VNI-Times" w:cs="Times New Roman" w:eastAsia="Times New Roman" w:hAnsi="VNI-Times"/>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val="1"/>
    <w:rsid w:val="00072C39"/>
    <w:pPr>
      <w:ind w:left="720"/>
      <w:contextualSpacing w:val="1"/>
    </w:pPr>
  </w:style>
  <w:style w:type="character" w:styleId="Hyperlink">
    <w:name w:val="Hyperlink"/>
    <w:uiPriority w:val="99"/>
    <w:unhideWhenUsed w:val="1"/>
    <w:rsid w:val="00072C39"/>
    <w:rPr>
      <w:color w:val="0000ff"/>
      <w:u w:val="single"/>
    </w:rPr>
  </w:style>
  <w:style w:type="paragraph" w:styleId="BalloonText">
    <w:name w:val="Balloon Text"/>
    <w:basedOn w:val="Normal"/>
    <w:link w:val="BalloonTextChar"/>
    <w:uiPriority w:val="99"/>
    <w:semiHidden w:val="1"/>
    <w:unhideWhenUsed w:val="1"/>
    <w:rsid w:val="00072C39"/>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72C39"/>
    <w:rPr>
      <w:rFonts w:ascii="Tahoma" w:cs="Tahoma" w:eastAsia="Times New Roman" w:hAnsi="Tahoma"/>
      <w:sz w:val="16"/>
      <w:szCs w:val="16"/>
    </w:rPr>
  </w:style>
  <w:style w:type="character" w:styleId="Strong">
    <w:name w:val="Strong"/>
    <w:uiPriority w:val="22"/>
    <w:qFormat w:val="1"/>
    <w:rsid w:val="00FC552D"/>
    <w:rPr>
      <w:b w:val="1"/>
      <w:bCs w:val="1"/>
    </w:rPr>
  </w:style>
  <w:style w:type="character" w:styleId="ListParagraphChar" w:customStyle="1">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val="1"/>
    <w:rsid w:val="00373769"/>
    <w:rPr>
      <w:rFonts w:ascii="VNI-Times" w:cs="Times New Roman" w:eastAsia="Times New Roman" w:hAnsi="VNI-Times"/>
      <w:sz w:val="28"/>
      <w:szCs w:val="28"/>
    </w:rPr>
  </w:style>
  <w:style w:type="character" w:styleId="UnresolvedMention">
    <w:name w:val="Unresolved Mention"/>
    <w:basedOn w:val="DefaultParagraphFont"/>
    <w:uiPriority w:val="99"/>
    <w:semiHidden w:val="1"/>
    <w:unhideWhenUsed w:val="1"/>
    <w:rsid w:val="00096895"/>
    <w:rPr>
      <w:color w:val="605e5c"/>
      <w:shd w:color="auto" w:fill="e1dfdd" w:val="clear"/>
    </w:rPr>
  </w:style>
  <w:style w:type="table" w:styleId="TableGrid">
    <w:name w:val="Table Grid"/>
    <w:basedOn w:val="TableNormal"/>
    <w:uiPriority w:val="59"/>
    <w:rsid w:val="00F9582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DA550F"/>
    <w:rPr>
      <w:color w:val="800080" w:themeColor="followedHyperlink"/>
      <w:u w:val="single"/>
    </w:rPr>
  </w:style>
  <w:style w:type="paragraph" w:styleId="TableParagraph" w:customStyle="1">
    <w:name w:val="Table Paragraph"/>
    <w:basedOn w:val="Normal"/>
    <w:uiPriority w:val="1"/>
    <w:qFormat w:val="1"/>
    <w:rsid w:val="00E5444E"/>
    <w:pPr>
      <w:widowControl w:val="0"/>
      <w:autoSpaceDE w:val="0"/>
      <w:autoSpaceDN w:val="0"/>
      <w:ind w:left="364"/>
    </w:pPr>
    <w:rPr>
      <w:rFonts w:ascii="Times New Roman" w:hAnsi="Times New Roman"/>
      <w:sz w:val="22"/>
      <w:szCs w:val="22"/>
      <w:lang w:val="v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ervice@vietnguyenco.vn" TargetMode="External"/><Relationship Id="rId10" Type="http://schemas.openxmlformats.org/officeDocument/2006/relationships/hyperlink" Target="mailto:info@vietcalib.vn" TargetMode="External"/><Relationship Id="rId13" Type="http://schemas.openxmlformats.org/officeDocument/2006/relationships/header" Target="header1.xml"/><Relationship Id="rId12" Type="http://schemas.openxmlformats.org/officeDocument/2006/relationships/hyperlink" Target="mailto:vietnguyen.com@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ietcalib.vn"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vietnguyenco.vn"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vietnguyenco.vn" TargetMode="External"/><Relationship Id="rId2" Type="http://schemas.openxmlformats.org/officeDocument/2006/relationships/hyperlink" Target="http://www.vietcalib.vn" TargetMode="External"/><Relationship Id="rId3" Type="http://schemas.openxmlformats.org/officeDocument/2006/relationships/hyperlink" Target="http://www.vattusacky.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QIo2D8Me9BXvMWxXyXNNLcwdUw==">AMUW2mWeSvGB5m/OGeAcsUnkzoqlrOfDYEIvgAfTmGB/tkfLoWqU7fdoO9hQ2QGOhOjKfRcQAnYkaCoMtt9BdB7i3frhx9G5F57lJM50LfiO4VJxwIB5r74eAySoxhaokN0B3VY/4+uS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2022-11-26T03:33:00Z</dcterms:created>
  <dc:creator>A-2000-8076</dc:creator>
</cp:coreProperties>
</file>