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774"/>
        <w:gridCol w:w="4395"/>
        <w:gridCol w:w="540"/>
        <w:gridCol w:w="630"/>
        <w:gridCol w:w="1530"/>
        <w:gridCol w:w="10"/>
        <w:gridCol w:w="1790"/>
        <w:gridCol w:w="10"/>
      </w:tblGrid>
      <w:tr w:rsidR="00D65B63" w:rsidRPr="00AE22BB" w14:paraId="0AAAFE65" w14:textId="77777777" w:rsidTr="00BE4AB9">
        <w:trPr>
          <w:gridAfter w:val="1"/>
          <w:wAfter w:w="10"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774"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395"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F80AB3" w:rsidRPr="00AE22BB" w14:paraId="1FC421D9" w14:textId="77777777" w:rsidTr="00BE4AB9">
        <w:trPr>
          <w:gridAfter w:val="1"/>
          <w:wAfter w:w="10" w:type="dxa"/>
          <w:jc w:val="center"/>
        </w:trPr>
        <w:tc>
          <w:tcPr>
            <w:tcW w:w="618" w:type="dxa"/>
          </w:tcPr>
          <w:p w14:paraId="5CEE2681" w14:textId="0EC7C9F5" w:rsidR="00F80AB3" w:rsidRPr="00330C41" w:rsidRDefault="00F80AB3" w:rsidP="00F80AB3">
            <w:pPr>
              <w:jc w:val="center"/>
              <w:rPr>
                <w:rFonts w:ascii="Times New Roman" w:hAnsi="Times New Roman"/>
                <w:b/>
                <w:sz w:val="24"/>
                <w:szCs w:val="24"/>
              </w:rPr>
            </w:pPr>
            <w:r w:rsidRPr="00330C41">
              <w:rPr>
                <w:rFonts w:ascii="Times New Roman" w:hAnsi="Times New Roman"/>
                <w:b/>
                <w:sz w:val="24"/>
                <w:szCs w:val="24"/>
              </w:rPr>
              <w:t>1</w:t>
            </w:r>
          </w:p>
        </w:tc>
        <w:tc>
          <w:tcPr>
            <w:tcW w:w="774" w:type="dxa"/>
          </w:tcPr>
          <w:p w14:paraId="37481D72" w14:textId="51385F80" w:rsidR="00F80AB3" w:rsidRPr="00330C41" w:rsidRDefault="00F80AB3" w:rsidP="00F80AB3">
            <w:pPr>
              <w:jc w:val="center"/>
              <w:rPr>
                <w:rFonts w:ascii="Times New Roman" w:hAnsi="Times New Roman"/>
                <w:b/>
                <w:sz w:val="24"/>
                <w:szCs w:val="24"/>
              </w:rPr>
            </w:pPr>
            <w:r w:rsidRPr="00330C41">
              <w:rPr>
                <w:rFonts w:ascii="Times New Roman" w:hAnsi="Times New Roman"/>
                <w:b/>
                <w:sz w:val="24"/>
                <w:szCs w:val="24"/>
              </w:rPr>
              <w:t>LOTIX</w:t>
            </w:r>
          </w:p>
        </w:tc>
        <w:tc>
          <w:tcPr>
            <w:tcW w:w="4395" w:type="dxa"/>
          </w:tcPr>
          <w:p w14:paraId="099295B7" w14:textId="77777777" w:rsidR="00F80AB3" w:rsidRPr="00330C41" w:rsidRDefault="00F80AB3" w:rsidP="00F80AB3">
            <w:pPr>
              <w:rPr>
                <w:rFonts w:ascii="Times New Roman" w:hAnsi="Times New Roman"/>
                <w:b/>
                <w:sz w:val="24"/>
                <w:szCs w:val="24"/>
                <w:lang w:val="es-MX"/>
              </w:rPr>
            </w:pPr>
            <w:r w:rsidRPr="00330C41">
              <w:rPr>
                <w:rFonts w:ascii="Times New Roman" w:hAnsi="Times New Roman"/>
                <w:b/>
                <w:sz w:val="24"/>
                <w:szCs w:val="24"/>
                <w:lang w:val="es-MX"/>
              </w:rPr>
              <w:t>Máy đo tổng Cacbon TOC</w:t>
            </w:r>
          </w:p>
          <w:p w14:paraId="57863DF5" w14:textId="77777777" w:rsidR="00F80AB3" w:rsidRPr="00330C41" w:rsidRDefault="00F80AB3" w:rsidP="00F80AB3">
            <w:pPr>
              <w:rPr>
                <w:rFonts w:ascii="Times New Roman" w:hAnsi="Times New Roman"/>
                <w:b/>
                <w:sz w:val="24"/>
                <w:szCs w:val="24"/>
              </w:rPr>
            </w:pPr>
            <w:r w:rsidRPr="00330C41">
              <w:rPr>
                <w:rFonts w:ascii="Times New Roman" w:hAnsi="Times New Roman"/>
                <w:b/>
                <w:sz w:val="24"/>
                <w:szCs w:val="24"/>
              </w:rPr>
              <w:t xml:space="preserve">Model: LOTIX </w:t>
            </w:r>
          </w:p>
          <w:p w14:paraId="5403CDD9" w14:textId="77777777" w:rsidR="00F80AB3" w:rsidRPr="00330C41" w:rsidRDefault="00F80AB3" w:rsidP="00F80AB3">
            <w:pPr>
              <w:rPr>
                <w:rFonts w:ascii="Times New Roman" w:hAnsi="Times New Roman"/>
                <w:b/>
                <w:sz w:val="24"/>
                <w:szCs w:val="24"/>
              </w:rPr>
            </w:pPr>
            <w:r w:rsidRPr="00330C41">
              <w:rPr>
                <w:rFonts w:ascii="Times New Roman" w:hAnsi="Times New Roman"/>
                <w:b/>
                <w:sz w:val="24"/>
                <w:szCs w:val="24"/>
              </w:rPr>
              <w:t xml:space="preserve">Hãng sản xuất: TEKMAR – Mỹ </w:t>
            </w:r>
          </w:p>
          <w:p w14:paraId="30FCE29D" w14:textId="46B78B8F" w:rsidR="00F80AB3" w:rsidRPr="00330C41" w:rsidRDefault="00F80AB3" w:rsidP="00F80AB3">
            <w:pPr>
              <w:rPr>
                <w:rFonts w:ascii="Times New Roman" w:hAnsi="Times New Roman"/>
                <w:b/>
                <w:sz w:val="24"/>
                <w:szCs w:val="24"/>
              </w:rPr>
            </w:pPr>
            <w:r w:rsidRPr="00330C41">
              <w:rPr>
                <w:rFonts w:ascii="Times New Roman" w:hAnsi="Times New Roman"/>
                <w:b/>
                <w:sz w:val="24"/>
                <w:szCs w:val="24"/>
              </w:rPr>
              <w:t xml:space="preserve">Xuất xứ: Mỹ </w:t>
            </w:r>
          </w:p>
          <w:p w14:paraId="0A71CB5D" w14:textId="3F190308" w:rsidR="00C60238" w:rsidRDefault="00C60238" w:rsidP="00F80AB3">
            <w:pPr>
              <w:rPr>
                <w:rFonts w:ascii="Times New Roman" w:hAnsi="Times New Roman"/>
                <w:b/>
                <w:sz w:val="24"/>
                <w:szCs w:val="24"/>
              </w:rPr>
            </w:pPr>
          </w:p>
          <w:p w14:paraId="42F792CB" w14:textId="77777777" w:rsidR="001A55E9" w:rsidRPr="007D1BE8" w:rsidRDefault="001A55E9" w:rsidP="001A55E9">
            <w:pPr>
              <w:pStyle w:val="ListParagraph"/>
              <w:numPr>
                <w:ilvl w:val="0"/>
                <w:numId w:val="4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3D961D87" w14:textId="177186ED" w:rsidR="001A55E9" w:rsidRPr="00D543D8" w:rsidRDefault="001A55E9" w:rsidP="00F80AB3">
            <w:pPr>
              <w:pStyle w:val="ListParagraph"/>
              <w:numPr>
                <w:ilvl w:val="0"/>
                <w:numId w:val="4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408C7E1A" w14:textId="4ED48682" w:rsidR="00C60238" w:rsidRPr="00330C41" w:rsidRDefault="00C60238" w:rsidP="00C60238">
            <w:pPr>
              <w:pStyle w:val="ListParagraph"/>
              <w:numPr>
                <w:ilvl w:val="0"/>
                <w:numId w:val="45"/>
              </w:numPr>
              <w:ind w:left="346" w:hanging="346"/>
              <w:jc w:val="both"/>
              <w:rPr>
                <w:rFonts w:ascii="Times New Roman" w:hAnsi="Times New Roman"/>
                <w:bCs/>
                <w:color w:val="000000"/>
                <w:sz w:val="24"/>
                <w:szCs w:val="24"/>
                <w:lang w:val="fr-FR"/>
              </w:rPr>
            </w:pPr>
            <w:r w:rsidRPr="00330C41">
              <w:rPr>
                <w:rFonts w:ascii="Times New Roman" w:hAnsi="Times New Roman"/>
                <w:bCs/>
                <w:color w:val="000000"/>
                <w:sz w:val="24"/>
                <w:szCs w:val="24"/>
                <w:lang w:val="fr-FR"/>
              </w:rPr>
              <w:t xml:space="preserve">Máy mới 100% </w:t>
            </w:r>
          </w:p>
          <w:p w14:paraId="68CE843C" w14:textId="77777777" w:rsidR="00C60238" w:rsidRPr="00330C41" w:rsidRDefault="00C60238" w:rsidP="00C60238">
            <w:pPr>
              <w:pStyle w:val="ListParagraph"/>
              <w:numPr>
                <w:ilvl w:val="0"/>
                <w:numId w:val="45"/>
              </w:numPr>
              <w:ind w:left="346" w:hanging="346"/>
              <w:jc w:val="both"/>
              <w:rPr>
                <w:rFonts w:ascii="Times New Roman" w:hAnsi="Times New Roman"/>
                <w:bCs/>
                <w:color w:val="000000"/>
                <w:sz w:val="24"/>
                <w:szCs w:val="24"/>
                <w:lang w:val="fr-FR"/>
              </w:rPr>
            </w:pPr>
            <w:r w:rsidRPr="00330C41">
              <w:rPr>
                <w:rFonts w:ascii="Times New Roman" w:hAnsi="Times New Roman"/>
                <w:bCs/>
                <w:color w:val="000000"/>
                <w:sz w:val="24"/>
                <w:szCs w:val="24"/>
                <w:lang w:val="fr-FR"/>
              </w:rPr>
              <w:t>Thiết bị được nhiệt đới hóa phù hợp với điều kiện thời tiết – khí hậu tại Việt Nam</w:t>
            </w:r>
          </w:p>
          <w:p w14:paraId="386973CE" w14:textId="51B0674E" w:rsidR="00C60238" w:rsidRPr="00330C41" w:rsidRDefault="00C60238" w:rsidP="00F80AB3">
            <w:pPr>
              <w:pStyle w:val="ListParagraph"/>
              <w:numPr>
                <w:ilvl w:val="0"/>
                <w:numId w:val="45"/>
              </w:numPr>
              <w:ind w:left="346" w:hanging="346"/>
              <w:jc w:val="both"/>
              <w:rPr>
                <w:rFonts w:ascii="Times New Roman" w:hAnsi="Times New Roman"/>
                <w:bCs/>
                <w:color w:val="000000"/>
                <w:sz w:val="24"/>
                <w:szCs w:val="24"/>
                <w:lang w:val="fr-FR"/>
              </w:rPr>
            </w:pPr>
            <w:r w:rsidRPr="00330C41">
              <w:rPr>
                <w:rFonts w:ascii="Times New Roman" w:hAnsi="Times New Roman"/>
                <w:bCs/>
                <w:color w:val="000000"/>
                <w:sz w:val="24"/>
                <w:szCs w:val="24"/>
                <w:lang w:val="fr-FR"/>
              </w:rPr>
              <w:t>Thiết bị đạt chứng chỉ ISO - 9001, CE hoặc tương đương</w:t>
            </w:r>
          </w:p>
          <w:p w14:paraId="076109EB" w14:textId="4FF4A6CC" w:rsidR="00C60238" w:rsidRPr="00330C41" w:rsidRDefault="00C60238" w:rsidP="00C60238">
            <w:pPr>
              <w:spacing w:line="276" w:lineRule="auto"/>
              <w:rPr>
                <w:rFonts w:ascii="Times New Roman" w:hAnsi="Times New Roman"/>
                <w:bCs/>
                <w:sz w:val="24"/>
                <w:szCs w:val="24"/>
                <w:lang w:eastAsia="vi-VN"/>
              </w:rPr>
            </w:pPr>
            <w:r w:rsidRPr="00330C41">
              <w:rPr>
                <w:rFonts w:ascii="Times New Roman" w:eastAsia="Arial" w:hAnsi="Times New Roman"/>
                <w:b/>
                <w:sz w:val="24"/>
                <w:szCs w:val="24"/>
                <w:lang w:val="fr-FR"/>
              </w:rPr>
              <w:t>1.   Cung cấp bao gồm:</w:t>
            </w:r>
          </w:p>
          <w:p w14:paraId="30C6311F" w14:textId="77777777" w:rsidR="00C60238" w:rsidRPr="00330C41" w:rsidRDefault="00C60238" w:rsidP="00C60238">
            <w:pPr>
              <w:numPr>
                <w:ilvl w:val="0"/>
                <w:numId w:val="29"/>
              </w:numPr>
              <w:shd w:val="clear" w:color="auto" w:fill="FFFFFF"/>
              <w:spacing w:line="276" w:lineRule="auto"/>
              <w:ind w:left="391" w:hanging="391"/>
              <w:rPr>
                <w:rFonts w:ascii="Times New Roman" w:eastAsia="Arial" w:hAnsi="Times New Roman"/>
                <w:sz w:val="24"/>
                <w:szCs w:val="24"/>
                <w:lang w:val="fr-FR"/>
              </w:rPr>
            </w:pPr>
            <w:r w:rsidRPr="00330C41">
              <w:rPr>
                <w:rFonts w:ascii="Times New Roman" w:eastAsia="Arial" w:hAnsi="Times New Roman"/>
                <w:sz w:val="24"/>
                <w:szCs w:val="24"/>
                <w:lang w:val="fr-FR"/>
              </w:rPr>
              <w:t>Máy chính phân tích TOC cho mẫu lỏng, model: LOTIX: 01 bộ</w:t>
            </w:r>
          </w:p>
          <w:p w14:paraId="3E57474E" w14:textId="49BA79F4" w:rsidR="00C60238" w:rsidRPr="00330C41" w:rsidRDefault="00C60238" w:rsidP="00C60238">
            <w:pPr>
              <w:numPr>
                <w:ilvl w:val="0"/>
                <w:numId w:val="4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Tích hợp sẵn bộ lấy mẫu tự động 30 vị trí mẫu thiết kế kiểu băng tải truyền động cho lọ mẫu 40ml VOA, tích hợp bộ điều chỉnh áp cho duy trì dòng khí mang, và bộ đưa mẫu sample loop 0.5ml: 01 bộ</w:t>
            </w:r>
          </w:p>
          <w:p w14:paraId="35575B65" w14:textId="77777777" w:rsidR="00C60238" w:rsidRPr="00330C41" w:rsidRDefault="00C60238" w:rsidP="00C60238">
            <w:pPr>
              <w:numPr>
                <w:ilvl w:val="0"/>
                <w:numId w:val="4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Phần mềm TOC Teklink software: 01 bộ</w:t>
            </w:r>
          </w:p>
          <w:p w14:paraId="735A0648" w14:textId="77777777" w:rsidR="00C60238" w:rsidRPr="00330C41" w:rsidRDefault="00C60238" w:rsidP="00C60238">
            <w:pPr>
              <w:pStyle w:val="ListParagraph"/>
              <w:numPr>
                <w:ilvl w:val="0"/>
                <w:numId w:val="29"/>
              </w:numPr>
              <w:shd w:val="clear" w:color="auto" w:fill="FFFFFF"/>
              <w:spacing w:line="276" w:lineRule="auto"/>
              <w:ind w:left="391"/>
              <w:rPr>
                <w:rFonts w:ascii="Times New Roman" w:eastAsia="Arial" w:hAnsi="Times New Roman"/>
                <w:sz w:val="24"/>
                <w:szCs w:val="24"/>
                <w:lang w:val="fr-FR"/>
              </w:rPr>
            </w:pPr>
            <w:r w:rsidRPr="00330C41">
              <w:rPr>
                <w:rFonts w:ascii="Times New Roman" w:hAnsi="Times New Roman"/>
                <w:sz w:val="24"/>
                <w:szCs w:val="24"/>
                <w:lang w:val="vi-VN"/>
              </w:rPr>
              <w:t>Bộ lọ thể thích 40ml, được làm sạch, có 72 lọ (bao gồm nắp và septa)</w:t>
            </w:r>
          </w:p>
          <w:p w14:paraId="7D420E4E" w14:textId="77777777" w:rsidR="00C60238" w:rsidRPr="00330C41" w:rsidRDefault="00C60238" w:rsidP="00C60238">
            <w:pPr>
              <w:numPr>
                <w:ilvl w:val="0"/>
                <w:numId w:val="29"/>
              </w:numPr>
              <w:spacing w:before="40" w:after="40" w:line="276" w:lineRule="auto"/>
              <w:ind w:left="391"/>
              <w:rPr>
                <w:rFonts w:ascii="Times New Roman" w:hAnsi="Times New Roman"/>
                <w:sz w:val="24"/>
                <w:szCs w:val="24"/>
                <w:lang w:val="es-MX"/>
              </w:rPr>
            </w:pPr>
            <w:r w:rsidRPr="00330C41">
              <w:rPr>
                <w:rFonts w:ascii="Times New Roman" w:hAnsi="Times New Roman"/>
                <w:sz w:val="24"/>
                <w:szCs w:val="24"/>
                <w:lang w:val="es-MX"/>
              </w:rPr>
              <w:lastRenderedPageBreak/>
              <w:t>Bình khí 02 và van điều áp đáp ứng tiêu chuẩn</w:t>
            </w:r>
            <w:r w:rsidRPr="00330C41">
              <w:rPr>
                <w:rFonts w:ascii="Times New Roman" w:hAnsi="Times New Roman"/>
                <w:sz w:val="24"/>
                <w:szCs w:val="24"/>
                <w:lang w:val="vi-VN"/>
              </w:rPr>
              <w:t xml:space="preserve"> </w:t>
            </w:r>
            <w:r w:rsidRPr="00330C41">
              <w:rPr>
                <w:rFonts w:ascii="Times New Roman" w:hAnsi="Times New Roman"/>
                <w:i/>
                <w:sz w:val="24"/>
                <w:szCs w:val="24"/>
                <w:lang w:val="es-MX"/>
              </w:rPr>
              <w:t>(Mua nhà cung cấp Messer/ Đức tại Việt Nam)</w:t>
            </w:r>
          </w:p>
          <w:p w14:paraId="6FF19FF0" w14:textId="77777777" w:rsidR="00C60238" w:rsidRPr="00330C41" w:rsidRDefault="00C60238" w:rsidP="00C60238">
            <w:pPr>
              <w:numPr>
                <w:ilvl w:val="0"/>
                <w:numId w:val="29"/>
              </w:numPr>
              <w:spacing w:before="40" w:after="40" w:line="276" w:lineRule="auto"/>
              <w:ind w:left="391"/>
              <w:rPr>
                <w:rFonts w:ascii="Times New Roman" w:hAnsi="Times New Roman"/>
                <w:bCs/>
                <w:sz w:val="24"/>
                <w:szCs w:val="24"/>
                <w:lang w:val="es-MX"/>
              </w:rPr>
            </w:pPr>
            <w:r w:rsidRPr="00330C41">
              <w:rPr>
                <w:rFonts w:ascii="Times New Roman" w:hAnsi="Times New Roman"/>
                <w:sz w:val="24"/>
                <w:szCs w:val="24"/>
              </w:rPr>
              <w:t>Gói đào tạo – Hướng dẫn sử dụng – Bảo hành – Bảo trì: 01 gói</w:t>
            </w:r>
          </w:p>
          <w:p w14:paraId="708E6046" w14:textId="246991D5" w:rsidR="00F80AB3" w:rsidRPr="00330C41" w:rsidRDefault="00C60238" w:rsidP="00C60238">
            <w:pPr>
              <w:numPr>
                <w:ilvl w:val="0"/>
                <w:numId w:val="29"/>
              </w:numPr>
              <w:spacing w:before="40" w:after="40" w:line="276" w:lineRule="auto"/>
              <w:ind w:left="391"/>
              <w:rPr>
                <w:rFonts w:ascii="Times New Roman" w:hAnsi="Times New Roman"/>
                <w:bCs/>
                <w:sz w:val="24"/>
                <w:szCs w:val="24"/>
                <w:lang w:val="es-MX"/>
              </w:rPr>
            </w:pPr>
            <w:r w:rsidRPr="00330C41">
              <w:rPr>
                <w:rFonts w:ascii="Times New Roman" w:hAnsi="Times New Roman"/>
                <w:sz w:val="24"/>
                <w:szCs w:val="24"/>
                <w:lang w:val="es-MX"/>
              </w:rPr>
              <w:t>Tài liệu hướng dẫn sử dụng tiếng Anh + tiếng Việt</w:t>
            </w:r>
          </w:p>
          <w:p w14:paraId="211042F6" w14:textId="77777777" w:rsidR="00F80AB3" w:rsidRPr="00330C41" w:rsidRDefault="00F80AB3" w:rsidP="00F80AB3">
            <w:pPr>
              <w:shd w:val="clear" w:color="auto" w:fill="FFFFFF"/>
              <w:spacing w:line="276" w:lineRule="auto"/>
              <w:rPr>
                <w:rFonts w:ascii="Times New Roman" w:hAnsi="Times New Roman"/>
                <w:b/>
                <w:noProof/>
                <w:sz w:val="24"/>
                <w:szCs w:val="24"/>
              </w:rPr>
            </w:pPr>
            <w:r w:rsidRPr="00330C41">
              <w:rPr>
                <w:rFonts w:ascii="Times New Roman" w:hAnsi="Times New Roman"/>
                <w:b/>
                <w:noProof/>
                <w:sz w:val="24"/>
                <w:szCs w:val="24"/>
              </w:rPr>
              <w:t>1. Tính năng kỹ thuật:</w:t>
            </w:r>
          </w:p>
          <w:p w14:paraId="07E58FA4" w14:textId="77777777" w:rsidR="00F80AB3" w:rsidRPr="00330C41" w:rsidRDefault="00F80AB3" w:rsidP="00F80AB3">
            <w:pPr>
              <w:numPr>
                <w:ilvl w:val="0"/>
                <w:numId w:val="30"/>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Máy đo TOC LOTIX cho ứng dụng phân tích TOC ở mức thấp ppb trong các lĩnh vực: môi trường, dầu khí, dược phẩm…</w:t>
            </w:r>
          </w:p>
          <w:p w14:paraId="0CC449DE" w14:textId="219B6CDC" w:rsidR="00F80AB3" w:rsidRPr="00330C41" w:rsidRDefault="00F80AB3" w:rsidP="00F80AB3">
            <w:pPr>
              <w:pStyle w:val="oncaDanhsch"/>
              <w:numPr>
                <w:ilvl w:val="0"/>
                <w:numId w:val="30"/>
              </w:numPr>
              <w:jc w:val="both"/>
              <w:rPr>
                <w:lang w:val="pt-BR"/>
              </w:rPr>
            </w:pPr>
            <w:r w:rsidRPr="00330C41">
              <w:rPr>
                <w:lang w:val="pt-BR"/>
              </w:rPr>
              <w:t>Thiết bị kết nối với PC để điều khiển và đưa dữ liệu phân tích ra ngoài. Phân tích đầy đủ, tự động và đồng thời xác định TC (tổng hàm lượng carbon), TOC (tổng hàm lượng carbon hữu cơ), NPOC, TIC (tổng hàm lượng carbon vô cơ), POC (tổng hàm lượng lân hữu cơ có tinh lọc) từ nhiều kiểu mẫu phân tích với độ tin cậy cao</w:t>
            </w:r>
          </w:p>
          <w:p w14:paraId="61528178" w14:textId="77777777" w:rsidR="00F80AB3" w:rsidRPr="00330C41" w:rsidRDefault="00F80AB3" w:rsidP="00F80AB3">
            <w:pPr>
              <w:pStyle w:val="oncaDanhsch"/>
              <w:numPr>
                <w:ilvl w:val="0"/>
                <w:numId w:val="30"/>
              </w:numPr>
              <w:jc w:val="both"/>
              <w:rPr>
                <w:lang w:val="pt-BR"/>
              </w:rPr>
            </w:pPr>
            <w:r w:rsidRPr="00330C41">
              <w:rPr>
                <w:lang w:val="pt-BR"/>
              </w:rPr>
              <w:t>Nguyên lý hoạt động</w:t>
            </w:r>
          </w:p>
          <w:p w14:paraId="353DBECC" w14:textId="77777777" w:rsidR="00F80AB3" w:rsidRPr="00330C41" w:rsidRDefault="00F80AB3" w:rsidP="00F80AB3">
            <w:pPr>
              <w:pStyle w:val="oncaDanhsch"/>
              <w:numPr>
                <w:ilvl w:val="0"/>
                <w:numId w:val="40"/>
              </w:numPr>
              <w:jc w:val="both"/>
              <w:rPr>
                <w:lang w:val="pt-BR"/>
              </w:rPr>
            </w:pPr>
            <w:r w:rsidRPr="00330C41">
              <w:rPr>
                <w:lang w:val="pt-BR"/>
              </w:rPr>
              <w:t xml:space="preserve">Thiết bị sử dụng kỹ thuật phân tích nhiều bước để phân biệt và định lượng các dạng Cacbon khác nhau có trong mẫu và xác định lượng TOC </w:t>
            </w:r>
          </w:p>
          <w:p w14:paraId="1CCD68A9" w14:textId="77777777" w:rsidR="00F80AB3" w:rsidRPr="00330C41" w:rsidRDefault="00F80AB3" w:rsidP="00F80AB3">
            <w:pPr>
              <w:pStyle w:val="oncaDanhsch"/>
              <w:numPr>
                <w:ilvl w:val="0"/>
                <w:numId w:val="40"/>
              </w:numPr>
              <w:jc w:val="both"/>
              <w:rPr>
                <w:lang w:val="pt-BR"/>
              </w:rPr>
            </w:pPr>
            <w:r w:rsidRPr="00330C41">
              <w:rPr>
                <w:lang w:val="pt-BR"/>
              </w:rPr>
              <w:t xml:space="preserve">Giá trị TOC được tính theo lượng cacbon hữu cơ không thể bay hơi (non-purgeable organic carbon: NPOC) </w:t>
            </w:r>
          </w:p>
          <w:p w14:paraId="0F34D8FD" w14:textId="77777777" w:rsidR="00F80AB3" w:rsidRPr="00330C41" w:rsidRDefault="00F80AB3" w:rsidP="00F80AB3">
            <w:pPr>
              <w:pStyle w:val="oncaDanhsch"/>
              <w:numPr>
                <w:ilvl w:val="0"/>
                <w:numId w:val="40"/>
              </w:numPr>
              <w:jc w:val="both"/>
              <w:rPr>
                <w:lang w:val="pt-BR"/>
              </w:rPr>
            </w:pPr>
            <w:r w:rsidRPr="00330C41">
              <w:rPr>
                <w:lang w:val="pt-BR"/>
              </w:rPr>
              <w:t xml:space="preserve">NPOC được suy ra do việc xác định hay xục để loại bỏ lượng TIC (tổng lượng cacbon vô cơ) trong mẫu sau đó đưa mẫu không chứa TIC vào buống đốt để oxy hóa thành phần các chất hữu cơ. </w:t>
            </w:r>
          </w:p>
          <w:p w14:paraId="79752139" w14:textId="77777777" w:rsidR="00F80AB3" w:rsidRPr="00330C41" w:rsidRDefault="00F80AB3" w:rsidP="00F80AB3">
            <w:pPr>
              <w:pStyle w:val="oncaDanhsch"/>
              <w:numPr>
                <w:ilvl w:val="0"/>
                <w:numId w:val="40"/>
              </w:numPr>
              <w:jc w:val="both"/>
              <w:rPr>
                <w:lang w:val="pt-BR"/>
              </w:rPr>
            </w:pPr>
            <w:r w:rsidRPr="00330C41">
              <w:rPr>
                <w:lang w:val="pt-BR"/>
              </w:rPr>
              <w:t xml:space="preserve">Nồng độ TIC được xác định bằng axít hóa mẫu phân tích đến pH &lt; 2, các cacbonnat và bi-cacbonnat  trong mẫu bị phân hủy tạo thành CO2, lượng CO2 sau đó được đo bằng đầu dò hồng ngoại không tán xạ (Non-dispersive infrared  </w:t>
            </w:r>
            <w:r w:rsidRPr="00330C41">
              <w:rPr>
                <w:lang w:val="pt-BR"/>
              </w:rPr>
              <w:lastRenderedPageBreak/>
              <w:t xml:space="preserve">detector: NDIR) </w:t>
            </w:r>
          </w:p>
          <w:p w14:paraId="1D887435" w14:textId="77777777" w:rsidR="00F80AB3" w:rsidRPr="00330C41" w:rsidRDefault="00F80AB3" w:rsidP="00F80AB3">
            <w:pPr>
              <w:pStyle w:val="oncaDanhsch"/>
              <w:jc w:val="both"/>
              <w:rPr>
                <w:lang w:val="pt-BR"/>
              </w:rPr>
            </w:pPr>
            <w:r w:rsidRPr="00330C41">
              <w:rPr>
                <w:lang w:val="pt-BR"/>
              </w:rPr>
              <w:t xml:space="preserve">Các mẫu không chứa TIC được tiêm vào buồng phản ứng để thực hiện quá trình đốt cháy (tại 680oC - 1000oC) với xúc tác Platinum. Các chất hữu cơ được oxy hóa và chuyển thành CO2 và sau đó được định lượng bằng đầu dò NDIR </w:t>
            </w:r>
          </w:p>
          <w:p w14:paraId="16DEC955" w14:textId="77777777" w:rsidR="00F80AB3" w:rsidRPr="00330C41" w:rsidRDefault="00F80AB3" w:rsidP="00F80AB3">
            <w:pPr>
              <w:pStyle w:val="oncaDanhsch"/>
              <w:numPr>
                <w:ilvl w:val="0"/>
                <w:numId w:val="40"/>
              </w:numPr>
              <w:jc w:val="both"/>
              <w:rPr>
                <w:lang w:val="pt-BR"/>
              </w:rPr>
            </w:pPr>
            <w:r w:rsidRPr="00330C41">
              <w:rPr>
                <w:lang w:val="pt-BR"/>
              </w:rPr>
              <w:t>Các kết quả TOC được báo cáo theo cả dạng khối lượng và dạng nồng độ Cacbon</w:t>
            </w:r>
          </w:p>
          <w:p w14:paraId="7BDE7E91" w14:textId="7A516946" w:rsidR="00F80AB3" w:rsidRPr="00330C41" w:rsidRDefault="00F80AB3" w:rsidP="00F80AB3">
            <w:pPr>
              <w:pStyle w:val="oncaDanhsch"/>
              <w:numPr>
                <w:ilvl w:val="0"/>
                <w:numId w:val="40"/>
              </w:numPr>
              <w:jc w:val="both"/>
              <w:rPr>
                <w:lang w:val="pt-BR"/>
              </w:rPr>
            </w:pPr>
            <w:r w:rsidRPr="00330C41">
              <w:rPr>
                <w:lang w:val="pt-BR"/>
              </w:rPr>
              <w:t>Thiết bị LOTIX còn hỗ trợ cách tính  khác như tổng lượng các bon (TC), TOC bằng cách lấy TC trừ đi TIC.</w:t>
            </w:r>
          </w:p>
          <w:p w14:paraId="21AA85D3" w14:textId="77777777" w:rsidR="00F80AB3" w:rsidRPr="00330C41" w:rsidRDefault="00F80AB3" w:rsidP="00F80AB3">
            <w:pPr>
              <w:numPr>
                <w:ilvl w:val="0"/>
                <w:numId w:val="30"/>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Tính năng:</w:t>
            </w:r>
          </w:p>
          <w:p w14:paraId="25DCC0F4"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Không tốn chi phí cho bộ truyền đồng syringe hoặc van 7 cổng</w:t>
            </w:r>
          </w:p>
          <w:p w14:paraId="20E30731"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Có thể đo đến 20.000ppm mà không cần pha loãng mẫu với 01 lần tiêm đơn thể tích 0.5ml mà không cần đường hiệu chuẩn đa điểm.</w:t>
            </w:r>
          </w:p>
          <w:p w14:paraId="40979F45"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Dễ dàng sử dụng với phần mềm, thao tác cho cài đặt được cong hiệu chuẩn &lt;1 phút</w:t>
            </w:r>
          </w:p>
          <w:p w14:paraId="13C5E3F3"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Thiết kế đơn giản, dễ dàng truy cập các bộ phận cho bảo dưỡng, sửa chữa. Phần modul lò ở phía trước, giúp cho việc bảo trì ống đốt dễ dàng, nhanh chóng</w:t>
            </w:r>
          </w:p>
          <w:p w14:paraId="29C69880"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Quan sát dữ liệu phân tích thời gian thực và in kết quả báo cáo khi hoàn thành phân tích mẫu ngay cả khi hệ thống đang vận hành</w:t>
            </w:r>
          </w:p>
          <w:p w14:paraId="42D53B52"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Dễ dàng lên lịch trình phân tích cho các vị trí mẫu ưu tiên</w:t>
            </w:r>
          </w:p>
          <w:p w14:paraId="095183F2"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Có thể báo cáo CSV hoặc PDF và xuất kết quả định dạng file CSV</w:t>
            </w:r>
          </w:p>
          <w:p w14:paraId="173F9583"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Thời gian phân tích khoảng 13 - 15 phút cho 03 mẫu (phụ thuộc vào nồng độ)</w:t>
            </w:r>
          </w:p>
          <w:p w14:paraId="7D5777B6"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lastRenderedPageBreak/>
              <w:t>Sử dụng bình chứa áp suất 10 lít nước DI (tích hợp sẵn_ cho làm sạch đường dẫn mẫu, loop và kim tiêm trước và sau mỗi lần phân tích mẫu mà không cần dùng các vị trí trên bộ lấy mẫu tự động</w:t>
            </w:r>
          </w:p>
          <w:p w14:paraId="1F987901"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 xml:space="preserve">Tích hợp bộ Halogen Scrubber cho loại bỏ thành phần halogen có trong mẫu trước khi đến dectotor NDIR </w:t>
            </w:r>
          </w:p>
          <w:p w14:paraId="3766E6D1"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Tích hợp IC Sparger cho phân tích IC</w:t>
            </w:r>
          </w:p>
          <w:p w14:paraId="01B1B666"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Hệ thống kiểm soát độ ẩm (MSC) giúp loại bỏ ẩm từ mẫu trước khi đến đầu dò NDIR.</w:t>
            </w:r>
          </w:p>
          <w:p w14:paraId="6B607EAF" w14:textId="77777777" w:rsidR="00F80AB3" w:rsidRPr="00330C41" w:rsidRDefault="00F80AB3" w:rsidP="00F80AB3">
            <w:pPr>
              <w:numPr>
                <w:ilvl w:val="0"/>
                <w:numId w:val="39"/>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Có modul kết hợp cho phân tích mẫu rắn (lựa chọn thêm)</w:t>
            </w:r>
          </w:p>
          <w:p w14:paraId="6FE8FA4E" w14:textId="77777777" w:rsidR="00F80AB3" w:rsidRPr="00330C41" w:rsidRDefault="00F80AB3" w:rsidP="00F80AB3">
            <w:pPr>
              <w:numPr>
                <w:ilvl w:val="0"/>
                <w:numId w:val="30"/>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Máy đo tổng cacbon TOC LOTIX theo các phương pháp: Method 5310B; EN-12260; DIN-EN-ISO 11905-2; EPA 415.1 và 9060A; ASTM D2579; ISO 8245; AOAC 973.47; EN 13639</w:t>
            </w:r>
          </w:p>
          <w:p w14:paraId="57D7708E" w14:textId="77777777" w:rsidR="00F80AB3" w:rsidRPr="00330C41" w:rsidRDefault="00F80AB3" w:rsidP="00F80AB3">
            <w:pPr>
              <w:numPr>
                <w:ilvl w:val="0"/>
                <w:numId w:val="30"/>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Các module lựa chọn thêm:</w:t>
            </w:r>
          </w:p>
          <w:p w14:paraId="7F05D8EA" w14:textId="77777777" w:rsidR="00F80AB3" w:rsidRPr="00330C41" w:rsidRDefault="00F80AB3" w:rsidP="00F80AB3">
            <w:pPr>
              <w:numPr>
                <w:ilvl w:val="0"/>
                <w:numId w:val="31"/>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Bộ đưa mẫu rắn LSS: cho chuẩn bị mẫu nhanh chóng phân tích TOC và TC trong dải rộng các nền mẫu như mẫu nước thải, bùn, vữa, mẫu rắn...</w:t>
            </w:r>
          </w:p>
          <w:p w14:paraId="51D7D1AC" w14:textId="77777777" w:rsidR="00F80AB3" w:rsidRPr="00330C41" w:rsidRDefault="00F80AB3" w:rsidP="00F80AB3">
            <w:pPr>
              <w:numPr>
                <w:ilvl w:val="0"/>
                <w:numId w:val="31"/>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 xml:space="preserve">Modul trộn (mixing module): Tích hợp bộ từ tính kết hợp thanh cá từ với động cơ truyền động cho ứng dụng  khuấy trộn đồng nhất mẫu trước khi phân tích. </w:t>
            </w:r>
          </w:p>
          <w:p w14:paraId="5F938EBF" w14:textId="77777777" w:rsidR="00F80AB3" w:rsidRPr="00330C41" w:rsidRDefault="00F80AB3" w:rsidP="00F80AB3">
            <w:pPr>
              <w:numPr>
                <w:ilvl w:val="0"/>
                <w:numId w:val="31"/>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t>Bộ xử lý khí SO3 Scrubber: một số nền mẫu (như mẫu được bảo quản bới H2SO4) có thể tạo ra các khí gây ảnh hưởng tiêu cực đến đầu dò NDIR trong quá trình phân tích. Modul loại bỏ khí Sulfite (SO3) trước khi ảnh hướng đến cảm biến NDIR</w:t>
            </w:r>
          </w:p>
          <w:p w14:paraId="3AD8185E" w14:textId="77777777" w:rsidR="00F80AB3" w:rsidRPr="00330C41" w:rsidRDefault="00F80AB3" w:rsidP="00F80AB3">
            <w:pPr>
              <w:numPr>
                <w:ilvl w:val="0"/>
                <w:numId w:val="31"/>
              </w:numPr>
              <w:shd w:val="clear" w:color="auto" w:fill="FFFFFF"/>
              <w:spacing w:line="276" w:lineRule="auto"/>
              <w:rPr>
                <w:rFonts w:ascii="Times New Roman" w:hAnsi="Times New Roman"/>
                <w:noProof/>
                <w:sz w:val="24"/>
                <w:szCs w:val="24"/>
              </w:rPr>
            </w:pPr>
            <w:r w:rsidRPr="00330C41">
              <w:rPr>
                <w:rFonts w:ascii="Times New Roman" w:hAnsi="Times New Roman"/>
                <w:noProof/>
                <w:sz w:val="24"/>
                <w:szCs w:val="24"/>
              </w:rPr>
              <w:lastRenderedPageBreak/>
              <w:t>Bộ kit cho phân tích muối Salt Analysis Kit: bao gồm các thành phần cho phân tích nước biển và nước muối.</w:t>
            </w:r>
          </w:p>
          <w:p w14:paraId="0F2BA5F8" w14:textId="77777777" w:rsidR="00F80AB3" w:rsidRPr="00330C41" w:rsidRDefault="00F80AB3" w:rsidP="00F80AB3">
            <w:pPr>
              <w:shd w:val="clear" w:color="auto" w:fill="FFFFFF"/>
              <w:spacing w:line="276" w:lineRule="auto"/>
              <w:rPr>
                <w:rFonts w:ascii="Times New Roman" w:hAnsi="Times New Roman"/>
                <w:b/>
                <w:noProof/>
                <w:sz w:val="24"/>
                <w:szCs w:val="24"/>
              </w:rPr>
            </w:pPr>
            <w:r w:rsidRPr="00330C41">
              <w:rPr>
                <w:rFonts w:ascii="Times New Roman" w:hAnsi="Times New Roman"/>
                <w:b/>
                <w:noProof/>
                <w:sz w:val="24"/>
                <w:szCs w:val="24"/>
              </w:rPr>
              <w:t>2.  Thông số kỹ thuật:</w:t>
            </w:r>
          </w:p>
          <w:p w14:paraId="188ACA14"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Nguyên lý: </w:t>
            </w:r>
          </w:p>
          <w:p w14:paraId="1F771079" w14:textId="77777777" w:rsidR="00F80AB3" w:rsidRPr="00330C41" w:rsidRDefault="00F80AB3" w:rsidP="00F80AB3">
            <w:pPr>
              <w:numPr>
                <w:ilvl w:val="0"/>
                <w:numId w:val="41"/>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Đo TC: Oxy hóa bằng quá trình đốt xúc tác với nhiệt độ từ 680°C - 1000°C.</w:t>
            </w:r>
          </w:p>
          <w:p w14:paraId="35BFB611" w14:textId="77777777" w:rsidR="00F80AB3" w:rsidRPr="00330C41" w:rsidRDefault="00F80AB3" w:rsidP="00F80AB3">
            <w:pPr>
              <w:numPr>
                <w:ilvl w:val="0"/>
                <w:numId w:val="41"/>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Phương pháp TIC: Axit hóa và xục khí trơ</w:t>
            </w:r>
          </w:p>
          <w:p w14:paraId="16B8884A" w14:textId="77777777" w:rsidR="00F80AB3" w:rsidRPr="00330C41" w:rsidRDefault="00F80AB3" w:rsidP="00F80AB3">
            <w:pPr>
              <w:numPr>
                <w:ilvl w:val="0"/>
                <w:numId w:val="41"/>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Phương pháp TOC: tính theo NPOC (đốt cháy mẫu không chứa TIC) hay tính TOC bằng phép trừ: TC - TIC</w:t>
            </w:r>
          </w:p>
          <w:p w14:paraId="405137C1"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Các thông số kỹ thuật:</w:t>
            </w:r>
          </w:p>
          <w:p w14:paraId="06D4BBC9"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Đầu dò TOC: Cảm biến hồng ngoại không tán sắc (NDIR) 24VDC, độ nhạy cao (nhiễu tín hiệu 1 ppm tại 370 ppm CO2).</w:t>
            </w:r>
          </w:p>
          <w:p w14:paraId="2A34CB3D"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Các chế độ phân tích: TOC (NPOC), TC-IC, TC, IC</w:t>
            </w:r>
          </w:p>
          <w:p w14:paraId="4665A5FF"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Dải đo: 0-20.000 ppm mà không cần pha loãng bằng cách sử dụng bộ tiêm mẫu 0,5 ml. </w:t>
            </w:r>
            <w:r w:rsidRPr="00330C41">
              <w:rPr>
                <w:rFonts w:ascii="Times New Roman" w:eastAsia="Arial" w:hAnsi="Times New Roman"/>
                <w:sz w:val="24"/>
                <w:szCs w:val="24"/>
                <w:lang w:val="fr-FR"/>
              </w:rPr>
              <w:lastRenderedPageBreak/>
              <w:t>Nồng độ cao hơn có thể đạt được với pha loãng trước khi phân tích.</w:t>
            </w:r>
          </w:p>
          <w:p w14:paraId="449E0260"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Giới hạn phát hiện: LOD 50 ppb</w:t>
            </w:r>
          </w:p>
          <w:p w14:paraId="7CCDF570"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Carryover: ≤ 1% nhiễm chéo</w:t>
            </w:r>
          </w:p>
          <w:p w14:paraId="044DBE5B"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Độ chính xác: ≤2% RSD </w:t>
            </w:r>
          </w:p>
          <w:p w14:paraId="358C557E"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Lượng mẫu: 0,5 mL </w:t>
            </w:r>
          </w:p>
          <w:p w14:paraId="63B89199"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Maximum Replicates: 7 (với đầy lọ VO 40 mL)</w:t>
            </w:r>
          </w:p>
          <w:p w14:paraId="3AB677B8"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Thời gian phân tích: 13-15 phút cho 3 lần phân tích.</w:t>
            </w:r>
          </w:p>
          <w:p w14:paraId="051B9F38"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Hiệu chuẩn tại đa điểm, tối thiểu 02 điểm.</w:t>
            </w:r>
          </w:p>
          <w:p w14:paraId="0FB7E4DD"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Van điện từ 24 VDC Rocker-style</w:t>
            </w:r>
          </w:p>
          <w:p w14:paraId="1CD3AAA2" w14:textId="77777777" w:rsidR="00F80AB3" w:rsidRPr="00330C41" w:rsidRDefault="00F80AB3" w:rsidP="00F80AB3">
            <w:pPr>
              <w:numPr>
                <w:ilvl w:val="0"/>
                <w:numId w:val="32"/>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Bơm acid với van acid 24 VDC/bơm micro</w:t>
            </w:r>
          </w:p>
          <w:p w14:paraId="7F45D31A" w14:textId="2363563A" w:rsidR="00F80AB3" w:rsidRPr="00330C41" w:rsidRDefault="00196B3B" w:rsidP="00F80AB3">
            <w:pPr>
              <w:numPr>
                <w:ilvl w:val="0"/>
                <w:numId w:val="30"/>
              </w:numPr>
              <w:shd w:val="clear" w:color="auto" w:fill="FFFFFF"/>
              <w:spacing w:line="276" w:lineRule="auto"/>
              <w:rPr>
                <w:rFonts w:ascii="Times New Roman" w:eastAsia="Arial" w:hAnsi="Times New Roman"/>
                <w:sz w:val="24"/>
                <w:szCs w:val="24"/>
                <w:lang w:val="fr-FR"/>
              </w:rPr>
            </w:pPr>
            <w:r>
              <w:rPr>
                <w:rFonts w:ascii="Times New Roman" w:hAnsi="Times New Roman"/>
                <w:noProof/>
                <w:sz w:val="24"/>
                <w:szCs w:val="24"/>
              </w:rPr>
              <w:pict w14:anchorId="7C4F4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left:0;text-align:left;margin-left:206.4pt;margin-top:-.6pt;width:176.25pt;height:131.25pt;z-index:251659264;visibility:visible;mso-wrap-edited:f;mso-width-percent:0;mso-height-percent:0;mso-width-percent:0;mso-height-percent:0">
                  <v:imagedata r:id="rId7" o:title=""/>
                </v:shape>
              </w:pict>
            </w:r>
            <w:r w:rsidR="00F80AB3" w:rsidRPr="00330C41">
              <w:rPr>
                <w:rFonts w:ascii="Times New Roman" w:eastAsia="Arial" w:hAnsi="Times New Roman"/>
                <w:sz w:val="24"/>
                <w:szCs w:val="24"/>
                <w:lang w:val="fr-FR"/>
              </w:rPr>
              <w:t xml:space="preserve">Xử lý khí mang: </w:t>
            </w:r>
          </w:p>
          <w:p w14:paraId="34C08CE0" w14:textId="6CA423E4" w:rsidR="00F80AB3" w:rsidRPr="00330C41" w:rsidRDefault="00F80AB3" w:rsidP="00F80AB3">
            <w:pPr>
              <w:numPr>
                <w:ilvl w:val="0"/>
                <w:numId w:val="33"/>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Bộ điều chỉnh áp suất tích hợp với bộ giới hạn lưu lượng để duy trì khí mang ở mức 200 mL / phút</w:t>
            </w:r>
          </w:p>
          <w:p w14:paraId="59E92DBD" w14:textId="6EFDD9B4" w:rsidR="00F80AB3" w:rsidRPr="00330C41" w:rsidRDefault="00F80AB3" w:rsidP="00F80AB3">
            <w:pPr>
              <w:numPr>
                <w:ilvl w:val="0"/>
                <w:numId w:val="33"/>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Đường ống dẫn khí với vật liệu FEP (Fluorinated Ethylene Propylene)</w:t>
            </w:r>
          </w:p>
          <w:p w14:paraId="618C869F" w14:textId="2110FA69" w:rsidR="00F80AB3" w:rsidRPr="00330C41" w:rsidRDefault="00F80AB3" w:rsidP="00F80AB3">
            <w:pPr>
              <w:numPr>
                <w:ilvl w:val="0"/>
                <w:numId w:val="33"/>
              </w:numPr>
              <w:shd w:val="clear" w:color="auto" w:fill="FFFFFF"/>
              <w:spacing w:line="276" w:lineRule="auto"/>
              <w:rPr>
                <w:rFonts w:ascii="Times New Roman" w:eastAsia="Arial" w:hAnsi="Times New Roman"/>
                <w:sz w:val="24"/>
                <w:szCs w:val="24"/>
                <w:lang w:val="fr-FR"/>
              </w:rPr>
            </w:pPr>
            <w:r w:rsidRPr="00330C41">
              <w:rPr>
                <w:rFonts w:ascii="Times New Roman" w:hAnsi="Times New Roman"/>
                <w:sz w:val="24"/>
                <w:szCs w:val="24"/>
              </w:rPr>
              <w:t>Khí mang: yêu cầu không có Hydrocarbon và CO2 với nồng độ TOC &lt;1 ppm. Được cung cấp từ bình khí Oxy O2 tinh khiết 99.8%. áp suất  chuyển mẫu trong khoảng 50 – 100psi</w:t>
            </w:r>
          </w:p>
          <w:p w14:paraId="67156F3B"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Xử lý mẫu lỏng: </w:t>
            </w:r>
          </w:p>
          <w:p w14:paraId="3C5912BC" w14:textId="52AE0F0A" w:rsidR="00F80AB3" w:rsidRPr="00330C41" w:rsidRDefault="00F80AB3" w:rsidP="00F80AB3">
            <w:pPr>
              <w:numPr>
                <w:ilvl w:val="0"/>
                <w:numId w:val="34"/>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Chuyển mẫu lỏng áp suất với các loại mẫu: nước thải,  nước uống, nước mặt, nước ngầm, nước biển, và các mẫu có nền mẫu khó oxy hóa... </w:t>
            </w:r>
          </w:p>
          <w:p w14:paraId="40308A24" w14:textId="3F7F1F32" w:rsidR="00F80AB3" w:rsidRPr="00330C41" w:rsidRDefault="00F80AB3" w:rsidP="00F80AB3">
            <w:pPr>
              <w:numPr>
                <w:ilvl w:val="0"/>
                <w:numId w:val="34"/>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Tích hợp bơm siêu nhỏ chính xác cung cấp axit nhằm loại bỏ </w:t>
            </w:r>
            <w:r w:rsidRPr="00330C41">
              <w:rPr>
                <w:rFonts w:ascii="Times New Roman" w:eastAsia="Arial" w:hAnsi="Times New Roman"/>
                <w:sz w:val="24"/>
                <w:szCs w:val="24"/>
                <w:lang w:val="fr-FR"/>
              </w:rPr>
              <w:lastRenderedPageBreak/>
              <w:t xml:space="preserve">hoặc phân tích IC với buốc chuyển 50 µL - ±5% </w:t>
            </w:r>
          </w:p>
          <w:p w14:paraId="21306ABC" w14:textId="77777777" w:rsidR="00F80AB3" w:rsidRPr="00330C41" w:rsidRDefault="00F80AB3" w:rsidP="00F80AB3">
            <w:pPr>
              <w:numPr>
                <w:ilvl w:val="0"/>
                <w:numId w:val="34"/>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Chức năng tự làm sạch giúp làm sạch đường mẫu trước và sau mỗi mẫu đo.</w:t>
            </w:r>
          </w:p>
          <w:p w14:paraId="597B781A"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Tích hợp bộ lấy mẫu tự động :</w:t>
            </w:r>
          </w:p>
          <w:p w14:paraId="70BB540F" w14:textId="77777777" w:rsidR="00F80AB3" w:rsidRPr="00330C41" w:rsidRDefault="00F80AB3" w:rsidP="00F80AB3">
            <w:pPr>
              <w:numPr>
                <w:ilvl w:val="0"/>
                <w:numId w:val="35"/>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Phù hợp cho lọ VOA thể tích 30 – 40ml (28x95mm)</w:t>
            </w:r>
          </w:p>
          <w:p w14:paraId="5D94C2C0" w14:textId="77777777" w:rsidR="00F80AB3" w:rsidRPr="00330C41" w:rsidRDefault="00F80AB3" w:rsidP="00F80AB3">
            <w:pPr>
              <w:numPr>
                <w:ilvl w:val="0"/>
                <w:numId w:val="35"/>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Tích hợp 30 vị trí với thiết kế kiểu băng chuyền</w:t>
            </w:r>
          </w:p>
          <w:p w14:paraId="2F0030F8" w14:textId="77777777" w:rsidR="00F80AB3" w:rsidRPr="00330C41" w:rsidRDefault="00F80AB3" w:rsidP="00F80AB3">
            <w:pPr>
              <w:numPr>
                <w:ilvl w:val="0"/>
                <w:numId w:val="35"/>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Rửa sạch: loop mẫu (sample loop) và kim tiêm mẫu (sample needdle) cần được làm sạch trước và sau với nước DI. Nước rửa sạch được loại bỏ qua bộ rửa sạch tích hợp</w:t>
            </w:r>
          </w:p>
          <w:p w14:paraId="35635F2E"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Tính năng khác :</w:t>
            </w:r>
          </w:p>
          <w:p w14:paraId="40472D52" w14:textId="77777777" w:rsidR="00F80AB3" w:rsidRPr="00330C41" w:rsidRDefault="00F80AB3" w:rsidP="00F80AB3">
            <w:pPr>
              <w:numPr>
                <w:ilvl w:val="0"/>
                <w:numId w:val="37"/>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Thiết lập phương pháp điểm và nhấp chuột được lập trình sẵn</w:t>
            </w:r>
          </w:p>
          <w:p w14:paraId="05A272D1" w14:textId="77777777" w:rsidR="00F80AB3" w:rsidRPr="00330C41" w:rsidRDefault="00F80AB3" w:rsidP="00F80AB3">
            <w:pPr>
              <w:numPr>
                <w:ilvl w:val="0"/>
                <w:numId w:val="37"/>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Đèn báo trạng thái thiết bị </w:t>
            </w:r>
          </w:p>
          <w:p w14:paraId="441B6F1A" w14:textId="77777777" w:rsidR="00F80AB3" w:rsidRPr="00330C41" w:rsidRDefault="00F80AB3" w:rsidP="00F80AB3">
            <w:pPr>
              <w:numPr>
                <w:ilvl w:val="0"/>
                <w:numId w:val="37"/>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Chế độ chờ tự động và có thể lập cấu hình </w:t>
            </w:r>
          </w:p>
          <w:p w14:paraId="6B82149B" w14:textId="77777777" w:rsidR="00F80AB3" w:rsidRPr="00330C41" w:rsidRDefault="00F80AB3" w:rsidP="00F80AB3">
            <w:pPr>
              <w:numPr>
                <w:ilvl w:val="0"/>
                <w:numId w:val="37"/>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Thiết kế đơn giản đảm bảo tiếp cận vào các bộ phận bên trong trong vài phút </w:t>
            </w:r>
          </w:p>
          <w:p w14:paraId="785D682E" w14:textId="77777777" w:rsidR="00F80AB3" w:rsidRPr="00330C41" w:rsidRDefault="00F80AB3" w:rsidP="00F80AB3">
            <w:pPr>
              <w:numPr>
                <w:ilvl w:val="0"/>
                <w:numId w:val="37"/>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Có thể tiếp cận ống đốt từ phía trước của thiết bị trong vài phút </w:t>
            </w:r>
          </w:p>
          <w:p w14:paraId="32729FE0" w14:textId="77777777" w:rsidR="00F80AB3" w:rsidRPr="00330C41" w:rsidRDefault="00F80AB3" w:rsidP="00F80AB3">
            <w:pPr>
              <w:numPr>
                <w:ilvl w:val="0"/>
                <w:numId w:val="37"/>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Tự động rửa bằng mẫu và / hoặc rửa nước thông qua bộ trạm rửa tích hợp</w:t>
            </w:r>
          </w:p>
          <w:p w14:paraId="726C3541"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Chứng nhận: CE/ CSA</w:t>
            </w:r>
          </w:p>
          <w:p w14:paraId="3C43F97F"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Thông số chung:</w:t>
            </w:r>
          </w:p>
          <w:p w14:paraId="16C752C8" w14:textId="77777777" w:rsidR="00F80AB3" w:rsidRPr="00330C41" w:rsidRDefault="00F80AB3" w:rsidP="00F80AB3">
            <w:pPr>
              <w:numPr>
                <w:ilvl w:val="0"/>
                <w:numId w:val="38"/>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Kích thước: 46.2 cm W x 60.2 cm D x 66.8 cm H</w:t>
            </w:r>
          </w:p>
          <w:p w14:paraId="77BF8DBB" w14:textId="77777777" w:rsidR="00F80AB3" w:rsidRPr="00330C41" w:rsidRDefault="00F80AB3" w:rsidP="00F80AB3">
            <w:pPr>
              <w:numPr>
                <w:ilvl w:val="0"/>
                <w:numId w:val="38"/>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Khối lượng: 24kg</w:t>
            </w:r>
          </w:p>
          <w:p w14:paraId="0AAD3F4A" w14:textId="77777777" w:rsidR="00F80AB3" w:rsidRPr="00330C41" w:rsidRDefault="00F80AB3" w:rsidP="00F80AB3">
            <w:pPr>
              <w:numPr>
                <w:ilvl w:val="0"/>
                <w:numId w:val="38"/>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Nhiệt độ môi trường vận hành: 10 ÷ 30</w:t>
            </w:r>
            <w:r w:rsidRPr="00330C41">
              <w:rPr>
                <w:rFonts w:ascii="Times New Roman" w:eastAsia="Arial" w:hAnsi="Times New Roman"/>
                <w:sz w:val="24"/>
                <w:szCs w:val="24"/>
                <w:vertAlign w:val="superscript"/>
                <w:lang w:val="fr-FR"/>
              </w:rPr>
              <w:t>0</w:t>
            </w:r>
            <w:r w:rsidRPr="00330C41">
              <w:rPr>
                <w:rFonts w:ascii="Times New Roman" w:eastAsia="Arial" w:hAnsi="Times New Roman"/>
                <w:sz w:val="24"/>
                <w:szCs w:val="24"/>
                <w:lang w:val="fr-FR"/>
              </w:rPr>
              <w:t>C</w:t>
            </w:r>
          </w:p>
          <w:p w14:paraId="3361B334" w14:textId="77777777" w:rsidR="00F80AB3" w:rsidRPr="00330C41" w:rsidRDefault="00F80AB3" w:rsidP="00F80AB3">
            <w:pPr>
              <w:numPr>
                <w:ilvl w:val="0"/>
                <w:numId w:val="38"/>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Nhiệt độ môi trường bảo quản: -20</w:t>
            </w:r>
            <w:r w:rsidRPr="00330C41">
              <w:rPr>
                <w:rFonts w:ascii="Times New Roman" w:eastAsia="Arial" w:hAnsi="Times New Roman"/>
                <w:sz w:val="24"/>
                <w:szCs w:val="24"/>
                <w:vertAlign w:val="superscript"/>
                <w:lang w:val="fr-FR"/>
              </w:rPr>
              <w:t>0</w:t>
            </w:r>
            <w:r w:rsidRPr="00330C41">
              <w:rPr>
                <w:rFonts w:ascii="Times New Roman" w:eastAsia="Arial" w:hAnsi="Times New Roman"/>
                <w:sz w:val="24"/>
                <w:szCs w:val="24"/>
                <w:lang w:val="fr-FR"/>
              </w:rPr>
              <w:t>C ÷60</w:t>
            </w:r>
            <w:r w:rsidRPr="00330C41">
              <w:rPr>
                <w:rFonts w:ascii="Times New Roman" w:eastAsia="Arial" w:hAnsi="Times New Roman"/>
                <w:sz w:val="24"/>
                <w:szCs w:val="24"/>
                <w:vertAlign w:val="superscript"/>
                <w:lang w:val="fr-FR"/>
              </w:rPr>
              <w:t>0</w:t>
            </w:r>
            <w:r w:rsidRPr="00330C41">
              <w:rPr>
                <w:rFonts w:ascii="Times New Roman" w:eastAsia="Arial" w:hAnsi="Times New Roman"/>
                <w:sz w:val="24"/>
                <w:szCs w:val="24"/>
                <w:lang w:val="fr-FR"/>
              </w:rPr>
              <w:t>C</w:t>
            </w:r>
          </w:p>
          <w:p w14:paraId="4624AA02" w14:textId="77777777" w:rsidR="00F80AB3" w:rsidRPr="00330C41" w:rsidRDefault="00F80AB3" w:rsidP="00F80AB3">
            <w:pPr>
              <w:numPr>
                <w:ilvl w:val="0"/>
                <w:numId w:val="38"/>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Độ ẩm môi trường: 10% ÷ </w:t>
            </w:r>
            <w:r w:rsidRPr="00330C41">
              <w:rPr>
                <w:rFonts w:ascii="Times New Roman" w:eastAsia="Arial" w:hAnsi="Times New Roman"/>
                <w:sz w:val="24"/>
                <w:szCs w:val="24"/>
                <w:lang w:val="fr-FR"/>
              </w:rPr>
              <w:lastRenderedPageBreak/>
              <w:t>90%RH</w:t>
            </w:r>
          </w:p>
          <w:p w14:paraId="59495335" w14:textId="7005ADDA" w:rsidR="00EC3529" w:rsidRPr="00330C41" w:rsidRDefault="00F80AB3" w:rsidP="00EC3529">
            <w:pPr>
              <w:numPr>
                <w:ilvl w:val="0"/>
                <w:numId w:val="38"/>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Nguồn điện: 220/240 VAC - 50/60 Hz - 1150 VA</w:t>
            </w:r>
          </w:p>
          <w:p w14:paraId="5A99EE36" w14:textId="77777777" w:rsidR="00F80AB3" w:rsidRPr="00330C41" w:rsidRDefault="00F80AB3" w:rsidP="00F80AB3">
            <w:pPr>
              <w:shd w:val="clear" w:color="auto" w:fill="FFFFFF"/>
              <w:spacing w:line="276" w:lineRule="auto"/>
              <w:rPr>
                <w:rFonts w:ascii="Times New Roman" w:eastAsia="Arial" w:hAnsi="Times New Roman"/>
                <w:b/>
                <w:sz w:val="24"/>
                <w:szCs w:val="24"/>
                <w:lang w:val="fr-FR"/>
              </w:rPr>
            </w:pPr>
            <w:r w:rsidRPr="00330C41">
              <w:rPr>
                <w:rFonts w:ascii="Times New Roman" w:eastAsia="Arial" w:hAnsi="Times New Roman"/>
                <w:b/>
                <w:sz w:val="24"/>
                <w:szCs w:val="24"/>
                <w:lang w:val="fr-FR"/>
              </w:rPr>
              <w:t>Phần mềm TOC TekLink™:</w:t>
            </w:r>
          </w:p>
          <w:p w14:paraId="5E547996"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Bộ điều khiển: điều khiển thông qua PC, hệ điều hành Windows® 7 hoặc hơn</w:t>
            </w:r>
          </w:p>
          <w:p w14:paraId="69C965E0" w14:textId="77777777" w:rsidR="00F80AB3" w:rsidRPr="00330C41" w:rsidRDefault="00F80AB3" w:rsidP="00F80AB3">
            <w:pPr>
              <w:numPr>
                <w:ilvl w:val="0"/>
                <w:numId w:val="30"/>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Xử lý dữ liệu :</w:t>
            </w:r>
          </w:p>
          <w:p w14:paraId="6E564246" w14:textId="77777777" w:rsidR="00F80AB3" w:rsidRPr="00330C41" w:rsidRDefault="00F80AB3" w:rsidP="00F80AB3">
            <w:pPr>
              <w:numPr>
                <w:ilvl w:val="0"/>
                <w:numId w:val="36"/>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Báo cáo có thể xuất sang định dạng CSV và PDF</w:t>
            </w:r>
          </w:p>
          <w:p w14:paraId="7E3979F4" w14:textId="77777777" w:rsidR="00F80AB3" w:rsidRPr="00330C41" w:rsidRDefault="00F80AB3" w:rsidP="00F80AB3">
            <w:pPr>
              <w:numPr>
                <w:ilvl w:val="0"/>
                <w:numId w:val="36"/>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Nhập từ tệp CSV</w:t>
            </w:r>
          </w:p>
          <w:p w14:paraId="7E086FA9" w14:textId="77777777" w:rsidR="00F80AB3" w:rsidRPr="00330C41" w:rsidRDefault="00F80AB3" w:rsidP="00F80AB3">
            <w:pPr>
              <w:numPr>
                <w:ilvl w:val="0"/>
                <w:numId w:val="36"/>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Xem và in thời gian thực các kết quả phân tích  trong khi thiết bị đang chạy</w:t>
            </w:r>
          </w:p>
          <w:p w14:paraId="24B0A77F" w14:textId="77777777" w:rsidR="00F80AB3" w:rsidRPr="00330C41" w:rsidRDefault="00F80AB3" w:rsidP="00F80AB3">
            <w:pPr>
              <w:numPr>
                <w:ilvl w:val="0"/>
                <w:numId w:val="36"/>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Khả năng lưu trữ các phương pháp kiểm tra riêng lẻ</w:t>
            </w:r>
          </w:p>
          <w:p w14:paraId="28168BC7" w14:textId="77777777" w:rsidR="00F80AB3" w:rsidRPr="00330C41" w:rsidRDefault="00F80AB3" w:rsidP="00F80AB3">
            <w:pPr>
              <w:numPr>
                <w:ilvl w:val="0"/>
                <w:numId w:val="36"/>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 xml:space="preserve">Phân tích mẫu ưu tiên </w:t>
            </w:r>
          </w:p>
          <w:p w14:paraId="03FD2691" w14:textId="77777777" w:rsidR="00F80AB3" w:rsidRPr="00330C41" w:rsidRDefault="00F80AB3" w:rsidP="00F80AB3">
            <w:pPr>
              <w:numPr>
                <w:ilvl w:val="0"/>
                <w:numId w:val="36"/>
              </w:numPr>
              <w:shd w:val="clear" w:color="auto" w:fill="FFFFFF"/>
              <w:spacing w:line="276" w:lineRule="auto"/>
              <w:rPr>
                <w:rFonts w:ascii="Times New Roman" w:eastAsia="Arial" w:hAnsi="Times New Roman"/>
                <w:sz w:val="24"/>
                <w:szCs w:val="24"/>
                <w:lang w:val="fr-FR"/>
              </w:rPr>
            </w:pPr>
            <w:r w:rsidRPr="00330C41">
              <w:rPr>
                <w:rFonts w:ascii="Times New Roman" w:eastAsia="Arial" w:hAnsi="Times New Roman"/>
                <w:sz w:val="24"/>
                <w:szCs w:val="24"/>
                <w:lang w:val="fr-FR"/>
              </w:rPr>
              <w:t>Loại bỏ khoảng lệch và kiểm soát tiêu chuẩn hiệu suất chính xác</w:t>
            </w:r>
          </w:p>
          <w:p w14:paraId="45D5C27E" w14:textId="4E84D078" w:rsidR="00330C41" w:rsidRPr="00006F50" w:rsidRDefault="00006F50" w:rsidP="00006F50">
            <w:pPr>
              <w:rPr>
                <w:rFonts w:ascii="Times New Roman" w:hAnsi="Times New Roman"/>
                <w:b/>
                <w:sz w:val="24"/>
                <w:szCs w:val="24"/>
              </w:rPr>
            </w:pPr>
            <w:r>
              <w:rPr>
                <w:rFonts w:ascii="Times New Roman" w:hAnsi="Times New Roman"/>
                <w:b/>
                <w:sz w:val="24"/>
                <w:szCs w:val="24"/>
                <w:lang w:val="vi-VN"/>
              </w:rPr>
              <w:t xml:space="preserve">4. </w:t>
            </w:r>
            <w:r w:rsidR="00330C41" w:rsidRPr="00006F50">
              <w:rPr>
                <w:rFonts w:ascii="Times New Roman" w:hAnsi="Times New Roman"/>
                <w:b/>
                <w:sz w:val="24"/>
                <w:szCs w:val="24"/>
              </w:rPr>
              <w:t>Đào tạo – Bảo hành – Bảo trì:</w:t>
            </w:r>
          </w:p>
          <w:p w14:paraId="349325BB" w14:textId="77777777" w:rsidR="00330C41" w:rsidRPr="00330C41" w:rsidRDefault="00330C41" w:rsidP="00330C41">
            <w:pPr>
              <w:spacing w:line="276" w:lineRule="auto"/>
              <w:rPr>
                <w:rFonts w:ascii="Times New Roman" w:hAnsi="Times New Roman"/>
                <w:b/>
                <w:sz w:val="24"/>
                <w:szCs w:val="24"/>
              </w:rPr>
            </w:pPr>
            <w:r w:rsidRPr="00330C41">
              <w:rPr>
                <w:rFonts w:ascii="Times New Roman" w:hAnsi="Times New Roman"/>
                <w:b/>
                <w:sz w:val="24"/>
                <w:szCs w:val="24"/>
              </w:rPr>
              <w:t>4.1 Kế hoạch đào tạo:</w:t>
            </w:r>
          </w:p>
          <w:p w14:paraId="0C1B3521"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rPr>
            </w:pPr>
            <w:r w:rsidRPr="00330C41">
              <w:rPr>
                <w:rFonts w:ascii="Times New Roman" w:hAnsi="Times New Roman"/>
                <w:sz w:val="24"/>
                <w:szCs w:val="24"/>
              </w:rPr>
              <w:t>Sử dụng thành thạo thiết bị phân tích</w:t>
            </w:r>
          </w:p>
          <w:p w14:paraId="0AD1DD54"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rPr>
            </w:pPr>
            <w:r w:rsidRPr="00330C41">
              <w:rPr>
                <w:rFonts w:ascii="Times New Roman" w:hAnsi="Times New Roman"/>
                <w:sz w:val="24"/>
                <w:szCs w:val="24"/>
              </w:rPr>
              <w:t>Khai thác phần mềm và tính năng thiết bị</w:t>
            </w:r>
          </w:p>
          <w:p w14:paraId="302484AE"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rPr>
            </w:pPr>
            <w:r w:rsidRPr="00330C41">
              <w:rPr>
                <w:rFonts w:ascii="Times New Roman" w:hAnsi="Times New Roman"/>
                <w:sz w:val="24"/>
                <w:szCs w:val="24"/>
              </w:rPr>
              <w:t>Thực hiện một số bảo dưỡng máy đơn giản, giúp máy bền, luôn ở tình trạng hoạt động tốt, kéo dài tuổi thọ thiết bị</w:t>
            </w:r>
          </w:p>
          <w:p w14:paraId="0402E4A7"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rPr>
            </w:pPr>
            <w:r w:rsidRPr="00330C41">
              <w:rPr>
                <w:rFonts w:ascii="Times New Roman" w:hAnsi="Times New Roman"/>
                <w:sz w:val="24"/>
                <w:szCs w:val="24"/>
              </w:rPr>
              <w:t>Hỗ trợ khai thác ứng dụng (application) và hướng dẫn cho người sử dụng</w:t>
            </w:r>
          </w:p>
          <w:p w14:paraId="7E0A7B2F"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rPr>
            </w:pPr>
            <w:r w:rsidRPr="00330C41">
              <w:rPr>
                <w:rFonts w:ascii="Times New Roman" w:hAnsi="Times New Roman"/>
                <w:sz w:val="24"/>
                <w:szCs w:val="24"/>
              </w:rPr>
              <w:t>Cung cấp đầy đủ tài liệu kỹ thuật và các tài liệu liên quan (nếu có)</w:t>
            </w:r>
          </w:p>
          <w:p w14:paraId="7324B3D4"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rPr>
            </w:pPr>
            <w:r w:rsidRPr="00330C41">
              <w:rPr>
                <w:rFonts w:ascii="Times New Roman" w:hAnsi="Times New Roman"/>
                <w:sz w:val="24"/>
                <w:szCs w:val="24"/>
              </w:rPr>
              <w:t>Cam kết vận hành thiết bị và hướng dẫn sử dụng cho cán bộ kỹ thuật tại chỗ và đảm bảo chế độ bảo hành bảo dưỡng thiết bị</w:t>
            </w:r>
          </w:p>
          <w:p w14:paraId="6213D2A9" w14:textId="77777777" w:rsidR="00330C41" w:rsidRPr="00330C41" w:rsidRDefault="00330C41" w:rsidP="00330C41">
            <w:pPr>
              <w:spacing w:line="276" w:lineRule="auto"/>
              <w:rPr>
                <w:rFonts w:ascii="Times New Roman" w:hAnsi="Times New Roman"/>
                <w:b/>
                <w:sz w:val="24"/>
                <w:szCs w:val="24"/>
                <w:lang w:val="vi-VN"/>
              </w:rPr>
            </w:pPr>
            <w:r w:rsidRPr="00330C41">
              <w:rPr>
                <w:rFonts w:ascii="Times New Roman" w:hAnsi="Times New Roman"/>
                <w:b/>
                <w:sz w:val="24"/>
                <w:szCs w:val="24"/>
              </w:rPr>
              <w:t xml:space="preserve">4.2 </w:t>
            </w:r>
            <w:r w:rsidRPr="00330C41">
              <w:rPr>
                <w:rFonts w:ascii="Times New Roman" w:hAnsi="Times New Roman"/>
                <w:b/>
                <w:sz w:val="24"/>
                <w:szCs w:val="24"/>
                <w:lang w:val="vi-VN"/>
              </w:rPr>
              <w:t xml:space="preserve">Bảo hành và bảo trì: </w:t>
            </w:r>
          </w:p>
          <w:p w14:paraId="2D8586F8"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lang w:val="vi-VN"/>
              </w:rPr>
            </w:pPr>
            <w:r w:rsidRPr="00330C41">
              <w:rPr>
                <w:rFonts w:ascii="Times New Roman" w:hAnsi="Times New Roman"/>
                <w:sz w:val="24"/>
                <w:szCs w:val="24"/>
                <w:lang w:val="vi-VN"/>
              </w:rPr>
              <w:t xml:space="preserve">Thiết bị mới 100%, được bảo hành </w:t>
            </w:r>
            <w:r w:rsidRPr="00330C41">
              <w:rPr>
                <w:rFonts w:ascii="Times New Roman" w:hAnsi="Times New Roman"/>
                <w:sz w:val="24"/>
                <w:szCs w:val="24"/>
                <w:lang w:val="vi-VN"/>
              </w:rPr>
              <w:lastRenderedPageBreak/>
              <w:t>12 tháng máy chính theo tiêu chuẩn của nhà sản xuất (định kỳ 06 tháng/ lần)</w:t>
            </w:r>
          </w:p>
          <w:p w14:paraId="7697AF4F"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lang w:val="vi-VN"/>
              </w:rPr>
            </w:pPr>
            <w:r w:rsidRPr="00330C41">
              <w:rPr>
                <w:rFonts w:ascii="Times New Roman" w:hAnsi="Times New Roman"/>
                <w:sz w:val="24"/>
                <w:szCs w:val="24"/>
                <w:lang w:val="vi-VN"/>
              </w:rPr>
              <w:t>Bảo trì miễn phí 12 tháng sau khi hết hạn bảo hành (định kỳ 06 tháng/ lần)</w:t>
            </w:r>
          </w:p>
          <w:p w14:paraId="342D5406"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lang w:val="vi-VN"/>
              </w:rPr>
            </w:pPr>
            <w:r w:rsidRPr="00330C41">
              <w:rPr>
                <w:rFonts w:ascii="Times New Roman" w:hAnsi="Times New Roman"/>
                <w:sz w:val="24"/>
                <w:szCs w:val="24"/>
                <w:lang w:val="vi-VN"/>
              </w:rPr>
              <w:t>Khi thiết bị có sự cố cán bộ kỹ thuật của chúng tôi sẽ có mặt kiểm tra thiết bị trong vòng 24~48 giờ để tiến hành giải quyết</w:t>
            </w:r>
          </w:p>
          <w:p w14:paraId="6A164ACD" w14:textId="77777777" w:rsidR="00330C41" w:rsidRPr="00330C41" w:rsidRDefault="00330C41" w:rsidP="00330C41">
            <w:pPr>
              <w:pStyle w:val="ListParagraph"/>
              <w:numPr>
                <w:ilvl w:val="0"/>
                <w:numId w:val="47"/>
              </w:numPr>
              <w:spacing w:line="276" w:lineRule="auto"/>
              <w:ind w:left="420"/>
              <w:rPr>
                <w:rFonts w:ascii="Times New Roman" w:hAnsi="Times New Roman"/>
                <w:sz w:val="24"/>
                <w:szCs w:val="24"/>
                <w:lang w:val="vi-VN"/>
              </w:rPr>
            </w:pPr>
            <w:r w:rsidRPr="00330C41">
              <w:rPr>
                <w:rFonts w:ascii="Times New Roman" w:hAnsi="Times New Roman"/>
                <w:sz w:val="24"/>
                <w:szCs w:val="24"/>
                <w:lang w:val="vi-VN"/>
              </w:rPr>
              <w:t>Đảm bảo cung cấp phụ tùng, phụ kiện, các dịch vụ kỹ thuật khi của Quý Khách hàng có yêu cầu trong thời hạn ít nhất 07 năm.</w:t>
            </w:r>
          </w:p>
          <w:p w14:paraId="7D93ABD5" w14:textId="703CDDCF" w:rsidR="00F80AB3" w:rsidRPr="00330C41" w:rsidRDefault="00330C41" w:rsidP="00330C41">
            <w:pPr>
              <w:pStyle w:val="ListParagraph"/>
              <w:numPr>
                <w:ilvl w:val="0"/>
                <w:numId w:val="47"/>
              </w:numPr>
              <w:spacing w:line="276" w:lineRule="auto"/>
              <w:ind w:left="420"/>
              <w:rPr>
                <w:rFonts w:ascii="Times New Roman" w:hAnsi="Times New Roman"/>
                <w:sz w:val="24"/>
                <w:szCs w:val="24"/>
                <w:lang w:val="vi-VN"/>
              </w:rPr>
            </w:pPr>
            <w:r w:rsidRPr="00330C41">
              <w:rPr>
                <w:rFonts w:ascii="Times New Roman" w:hAnsi="Times New Roman"/>
                <w:sz w:val="24"/>
                <w:szCs w:val="24"/>
                <w:lang w:val="vi-VN"/>
              </w:rPr>
              <w:t>Công ty chúng tôi có một đội ngũ cán bộ kỹ thuật đã được đào tạo tại chính hãng sẵn sàng đáp ứng mọi yêu cầu của của Quý Khách Hàng.</w:t>
            </w:r>
          </w:p>
        </w:tc>
        <w:tc>
          <w:tcPr>
            <w:tcW w:w="540" w:type="dxa"/>
          </w:tcPr>
          <w:p w14:paraId="2534166C" w14:textId="58BC6CBE" w:rsidR="00F80AB3" w:rsidRPr="00330C41" w:rsidRDefault="00F80AB3" w:rsidP="00F80AB3">
            <w:pPr>
              <w:jc w:val="center"/>
              <w:rPr>
                <w:rFonts w:ascii="Times New Roman" w:hAnsi="Times New Roman"/>
                <w:b/>
                <w:sz w:val="24"/>
                <w:szCs w:val="24"/>
              </w:rPr>
            </w:pPr>
            <w:r w:rsidRPr="00330C41">
              <w:rPr>
                <w:rFonts w:ascii="Times New Roman" w:eastAsia="Arial" w:hAnsi="Times New Roman"/>
                <w:b/>
                <w:sz w:val="24"/>
                <w:szCs w:val="24"/>
                <w:lang w:val="vi-VN"/>
              </w:rPr>
              <w:lastRenderedPageBreak/>
              <w:t>01</w:t>
            </w:r>
          </w:p>
        </w:tc>
        <w:tc>
          <w:tcPr>
            <w:tcW w:w="630" w:type="dxa"/>
          </w:tcPr>
          <w:p w14:paraId="5A4CF371" w14:textId="780DFC68" w:rsidR="00F80AB3" w:rsidRPr="00330C41" w:rsidRDefault="00F80AB3" w:rsidP="00F80AB3">
            <w:pPr>
              <w:pStyle w:val="Header"/>
              <w:jc w:val="center"/>
              <w:rPr>
                <w:rFonts w:ascii="Times New Roman" w:hAnsi="Times New Roman"/>
                <w:b/>
                <w:sz w:val="24"/>
                <w:szCs w:val="24"/>
              </w:rPr>
            </w:pPr>
            <w:r w:rsidRPr="00330C41">
              <w:rPr>
                <w:rFonts w:ascii="Times New Roman" w:hAnsi="Times New Roman"/>
                <w:b/>
                <w:sz w:val="24"/>
                <w:szCs w:val="24"/>
                <w:lang w:val="vi-VN"/>
              </w:rPr>
              <w:t xml:space="preserve">Bộ </w:t>
            </w:r>
          </w:p>
        </w:tc>
        <w:tc>
          <w:tcPr>
            <w:tcW w:w="1530" w:type="dxa"/>
          </w:tcPr>
          <w:p w14:paraId="55241775" w14:textId="2C23994F" w:rsidR="00F80AB3" w:rsidRPr="00330C41" w:rsidRDefault="001B6CBD" w:rsidP="00F80AB3">
            <w:pPr>
              <w:pStyle w:val="Header"/>
              <w:jc w:val="center"/>
              <w:rPr>
                <w:rFonts w:ascii="Times New Roman" w:hAnsi="Times New Roman"/>
                <w:b/>
                <w:sz w:val="24"/>
                <w:szCs w:val="24"/>
              </w:rPr>
            </w:pPr>
            <w:r w:rsidRPr="00330C41">
              <w:rPr>
                <w:rFonts w:ascii="Times New Roman" w:hAnsi="Times New Roman"/>
                <w:noProof/>
                <w:sz w:val="24"/>
                <w:szCs w:val="24"/>
              </w:rPr>
              <w:drawing>
                <wp:anchor distT="0" distB="0" distL="114300" distR="114300" simplePos="0" relativeHeight="251660288" behindDoc="0" locked="0" layoutInCell="1" allowOverlap="1" wp14:anchorId="330D24D8" wp14:editId="6CBD428A">
                  <wp:simplePos x="0" y="0"/>
                  <wp:positionH relativeFrom="column">
                    <wp:posOffset>-555625</wp:posOffset>
                  </wp:positionH>
                  <wp:positionV relativeFrom="paragraph">
                    <wp:posOffset>440690</wp:posOffset>
                  </wp:positionV>
                  <wp:extent cx="2405380" cy="1804035"/>
                  <wp:effectExtent l="0" t="0" r="0" b="5715"/>
                  <wp:wrapNone/>
                  <wp:docPr id="4" name="Picture 4" descr="Element Analyzer TOC Analyzer (Lo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 Analyzer TOC Analyzer (Lot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80" cy="1804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gridSpan w:val="2"/>
          </w:tcPr>
          <w:p w14:paraId="64A4C270" w14:textId="6EBB752D" w:rsidR="00F80AB3" w:rsidRPr="00330C41" w:rsidRDefault="00F80AB3" w:rsidP="00F80AB3">
            <w:pPr>
              <w:jc w:val="center"/>
              <w:rPr>
                <w:rFonts w:ascii="Times New Roman" w:hAnsi="Times New Roman"/>
                <w:b/>
                <w:sz w:val="24"/>
                <w:szCs w:val="24"/>
              </w:rPr>
            </w:pPr>
          </w:p>
        </w:tc>
      </w:tr>
      <w:tr w:rsidR="00B62E4F" w:rsidRPr="00AE22BB" w14:paraId="58F0280F" w14:textId="77777777" w:rsidTr="00BE4AB9">
        <w:trPr>
          <w:gridAfter w:val="1"/>
          <w:wAfter w:w="10" w:type="dxa"/>
          <w:jc w:val="center"/>
        </w:trPr>
        <w:tc>
          <w:tcPr>
            <w:tcW w:w="618" w:type="dxa"/>
          </w:tcPr>
          <w:p w14:paraId="3DE0A74D" w14:textId="77777777" w:rsidR="00B62E4F" w:rsidRPr="00330C41" w:rsidRDefault="00B62E4F" w:rsidP="00F80AB3">
            <w:pPr>
              <w:jc w:val="center"/>
              <w:rPr>
                <w:rFonts w:ascii="Times New Roman" w:hAnsi="Times New Roman"/>
                <w:b/>
                <w:sz w:val="24"/>
                <w:szCs w:val="24"/>
              </w:rPr>
            </w:pPr>
          </w:p>
        </w:tc>
        <w:tc>
          <w:tcPr>
            <w:tcW w:w="774" w:type="dxa"/>
          </w:tcPr>
          <w:p w14:paraId="6E7F0E36" w14:textId="77777777" w:rsidR="00B62E4F" w:rsidRPr="00330C41" w:rsidRDefault="00B62E4F" w:rsidP="00F80AB3">
            <w:pPr>
              <w:jc w:val="center"/>
              <w:rPr>
                <w:rFonts w:ascii="Times New Roman" w:hAnsi="Times New Roman"/>
                <w:b/>
                <w:sz w:val="24"/>
                <w:szCs w:val="24"/>
              </w:rPr>
            </w:pPr>
          </w:p>
        </w:tc>
        <w:tc>
          <w:tcPr>
            <w:tcW w:w="4395" w:type="dxa"/>
          </w:tcPr>
          <w:p w14:paraId="1B511446" w14:textId="49E6145A" w:rsidR="00B62E4F" w:rsidRPr="00B62E4F" w:rsidRDefault="00B62E4F" w:rsidP="00F80AB3">
            <w:pPr>
              <w:rPr>
                <w:rFonts w:ascii="Times New Roman" w:hAnsi="Times New Roman"/>
                <w:b/>
                <w:sz w:val="24"/>
                <w:szCs w:val="24"/>
                <w:u w:val="single"/>
                <w:lang w:val="vi-VN"/>
              </w:rPr>
            </w:pPr>
            <w:r w:rsidRPr="00B62E4F">
              <w:rPr>
                <w:rFonts w:ascii="Times New Roman" w:hAnsi="Times New Roman"/>
                <w:b/>
                <w:sz w:val="24"/>
                <w:szCs w:val="24"/>
                <w:u w:val="single"/>
                <w:lang w:val="es-MX"/>
              </w:rPr>
              <w:t>LỰA</w:t>
            </w:r>
            <w:r w:rsidRPr="00B62E4F">
              <w:rPr>
                <w:rFonts w:ascii="Times New Roman" w:hAnsi="Times New Roman"/>
                <w:b/>
                <w:sz w:val="24"/>
                <w:szCs w:val="24"/>
                <w:u w:val="single"/>
                <w:lang w:val="vi-VN"/>
              </w:rPr>
              <w:t xml:space="preserve"> CHỌN THÊM:</w:t>
            </w:r>
          </w:p>
        </w:tc>
        <w:tc>
          <w:tcPr>
            <w:tcW w:w="540" w:type="dxa"/>
          </w:tcPr>
          <w:p w14:paraId="10836F37" w14:textId="77777777" w:rsidR="00B62E4F" w:rsidRPr="00330C41" w:rsidRDefault="00B62E4F" w:rsidP="00F80AB3">
            <w:pPr>
              <w:jc w:val="center"/>
              <w:rPr>
                <w:rFonts w:ascii="Times New Roman" w:eastAsia="Arial" w:hAnsi="Times New Roman"/>
                <w:b/>
                <w:sz w:val="24"/>
                <w:szCs w:val="24"/>
                <w:lang w:val="vi-VN"/>
              </w:rPr>
            </w:pPr>
          </w:p>
        </w:tc>
        <w:tc>
          <w:tcPr>
            <w:tcW w:w="630" w:type="dxa"/>
          </w:tcPr>
          <w:p w14:paraId="1D4E43C9" w14:textId="77777777" w:rsidR="00B62E4F" w:rsidRPr="00330C41" w:rsidRDefault="00B62E4F" w:rsidP="00F80AB3">
            <w:pPr>
              <w:pStyle w:val="Header"/>
              <w:jc w:val="center"/>
              <w:rPr>
                <w:rFonts w:ascii="Times New Roman" w:hAnsi="Times New Roman"/>
                <w:b/>
                <w:sz w:val="24"/>
                <w:szCs w:val="24"/>
                <w:lang w:val="vi-VN"/>
              </w:rPr>
            </w:pPr>
          </w:p>
        </w:tc>
        <w:tc>
          <w:tcPr>
            <w:tcW w:w="1530" w:type="dxa"/>
          </w:tcPr>
          <w:p w14:paraId="5E8B2F57" w14:textId="77777777" w:rsidR="00B62E4F" w:rsidRPr="00330C41" w:rsidRDefault="00B62E4F" w:rsidP="00F80AB3">
            <w:pPr>
              <w:pStyle w:val="Header"/>
              <w:jc w:val="center"/>
              <w:rPr>
                <w:rFonts w:ascii="Times New Roman" w:hAnsi="Times New Roman"/>
                <w:noProof/>
                <w:sz w:val="24"/>
                <w:szCs w:val="24"/>
              </w:rPr>
            </w:pPr>
          </w:p>
        </w:tc>
        <w:tc>
          <w:tcPr>
            <w:tcW w:w="1800" w:type="dxa"/>
            <w:gridSpan w:val="2"/>
          </w:tcPr>
          <w:p w14:paraId="1CA3F4B9" w14:textId="77777777" w:rsidR="00B62E4F" w:rsidRPr="00330C41" w:rsidRDefault="00B62E4F" w:rsidP="00F80AB3">
            <w:pPr>
              <w:jc w:val="center"/>
              <w:rPr>
                <w:rFonts w:ascii="Times New Roman" w:hAnsi="Times New Roman"/>
                <w:b/>
                <w:sz w:val="24"/>
                <w:szCs w:val="24"/>
              </w:rPr>
            </w:pPr>
          </w:p>
        </w:tc>
      </w:tr>
      <w:tr w:rsidR="00B62E4F" w:rsidRPr="00AE22BB" w14:paraId="65138170" w14:textId="77777777" w:rsidTr="00BE4AB9">
        <w:trPr>
          <w:gridAfter w:val="1"/>
          <w:wAfter w:w="10" w:type="dxa"/>
          <w:jc w:val="center"/>
        </w:trPr>
        <w:tc>
          <w:tcPr>
            <w:tcW w:w="618" w:type="dxa"/>
          </w:tcPr>
          <w:p w14:paraId="749A199D" w14:textId="77777777" w:rsidR="00B62E4F" w:rsidRPr="00330C41" w:rsidRDefault="00B62E4F" w:rsidP="00F80AB3">
            <w:pPr>
              <w:jc w:val="center"/>
              <w:rPr>
                <w:rFonts w:ascii="Times New Roman" w:hAnsi="Times New Roman"/>
                <w:b/>
                <w:sz w:val="24"/>
                <w:szCs w:val="24"/>
              </w:rPr>
            </w:pPr>
          </w:p>
        </w:tc>
        <w:tc>
          <w:tcPr>
            <w:tcW w:w="774" w:type="dxa"/>
          </w:tcPr>
          <w:p w14:paraId="56D5998A" w14:textId="77777777" w:rsidR="00B62E4F" w:rsidRPr="00330C41" w:rsidRDefault="00B62E4F" w:rsidP="00F80AB3">
            <w:pPr>
              <w:jc w:val="center"/>
              <w:rPr>
                <w:rFonts w:ascii="Times New Roman" w:hAnsi="Times New Roman"/>
                <w:b/>
                <w:sz w:val="24"/>
                <w:szCs w:val="24"/>
              </w:rPr>
            </w:pPr>
          </w:p>
        </w:tc>
        <w:tc>
          <w:tcPr>
            <w:tcW w:w="4395" w:type="dxa"/>
          </w:tcPr>
          <w:p w14:paraId="38599089" w14:textId="77777777" w:rsidR="00B62E4F" w:rsidRPr="00330C41" w:rsidRDefault="00B62E4F" w:rsidP="00B62E4F">
            <w:pPr>
              <w:spacing w:line="288" w:lineRule="auto"/>
              <w:rPr>
                <w:rFonts w:ascii="Times New Roman" w:hAnsi="Times New Roman"/>
                <w:b/>
                <w:sz w:val="24"/>
                <w:szCs w:val="24"/>
              </w:rPr>
            </w:pPr>
            <w:r w:rsidRPr="00330C41">
              <w:rPr>
                <w:rFonts w:ascii="Times New Roman" w:hAnsi="Times New Roman"/>
                <w:b/>
                <w:sz w:val="24"/>
                <w:szCs w:val="24"/>
              </w:rPr>
              <w:t>Modul đo TOC, TC, NPOC cho mẫu rắn</w:t>
            </w:r>
          </w:p>
          <w:p w14:paraId="5F0AB25B" w14:textId="276F6142" w:rsidR="00B62E4F" w:rsidRDefault="00B62E4F" w:rsidP="00B62E4F">
            <w:pPr>
              <w:spacing w:line="288" w:lineRule="auto"/>
              <w:rPr>
                <w:rFonts w:ascii="Times New Roman" w:hAnsi="Times New Roman"/>
                <w:b/>
                <w:sz w:val="24"/>
                <w:szCs w:val="24"/>
              </w:rPr>
            </w:pPr>
            <w:r w:rsidRPr="00330C41">
              <w:rPr>
                <w:rFonts w:ascii="Times New Roman" w:hAnsi="Times New Roman"/>
                <w:b/>
                <w:sz w:val="24"/>
                <w:szCs w:val="24"/>
              </w:rPr>
              <w:t>Model: Lotix Solids Sampler (LSS)</w:t>
            </w:r>
          </w:p>
          <w:p w14:paraId="76F2DEDD" w14:textId="6896322F" w:rsidR="00B62E4F" w:rsidRPr="00330C41" w:rsidRDefault="00B62E4F" w:rsidP="00B62E4F">
            <w:pPr>
              <w:spacing w:line="288" w:lineRule="auto"/>
              <w:rPr>
                <w:rFonts w:ascii="Times New Roman" w:hAnsi="Times New Roman"/>
                <w:b/>
                <w:sz w:val="24"/>
                <w:szCs w:val="24"/>
              </w:rPr>
            </w:pPr>
          </w:p>
          <w:p w14:paraId="38693E0D" w14:textId="77777777" w:rsidR="00B62E4F" w:rsidRPr="00330C41" w:rsidRDefault="00B62E4F" w:rsidP="00B62E4F">
            <w:pPr>
              <w:spacing w:line="288" w:lineRule="auto"/>
              <w:rPr>
                <w:rFonts w:ascii="Times New Roman" w:hAnsi="Times New Roman"/>
                <w:b/>
                <w:sz w:val="24"/>
                <w:szCs w:val="24"/>
              </w:rPr>
            </w:pPr>
            <w:r w:rsidRPr="00330C41">
              <w:rPr>
                <w:rFonts w:ascii="Times New Roman" w:hAnsi="Times New Roman"/>
                <w:b/>
                <w:sz w:val="24"/>
                <w:szCs w:val="24"/>
              </w:rPr>
              <w:t>Tính năng kỹ thuật:</w:t>
            </w:r>
          </w:p>
          <w:p w14:paraId="387E4F44"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 xml:space="preserve">Nguyên lý: LSS với bộ giữ đưa thuyền mẫu thạch anh quartz vào buồng lò đốt tự đồng được điều khiển qua phần mềm TekLink. Mẫu được gia nhiệt trong lò kín với khoảng nhiệt độ 680 °C - 1000 °C, dòng khí mang được duy trì ở lưu lượng 200cc/ phút từ bộ tiêm mẫu, qua ống đốt đến lò và đường ống thoát phía sau của thiết bị. Trong quá trình đốt, dòng khí mang qua vùng xúc tác của lò và các chất carbonate sẽ chuyển thể thành CO2. Sau khi oxy hóa, mẫu sẽ ra khỏi bộ chuyển hóa mẫu rắn và được dòng khí mang đưa qua bộ </w:t>
            </w:r>
            <w:r w:rsidRPr="00330C41">
              <w:rPr>
                <w:rFonts w:ascii="Times New Roman" w:hAnsi="Times New Roman"/>
                <w:sz w:val="24"/>
                <w:szCs w:val="24"/>
              </w:rPr>
              <w:lastRenderedPageBreak/>
              <w:t>loop ngưng tụ (condenser loop), bộ bẫy mist trap và bộ thấm khô permeation dryer và đi vào bộ phân tích TOC LOTIX với đầu dò NDIR. Kết quả đo sẽ được  hiển thị kết qua với đơn vị nồng độ ppmC hoặc µgC/g thông qua phần mềm TekLink</w:t>
            </w:r>
          </w:p>
          <w:p w14:paraId="60B3B5AC"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Tự động đưa mẫu vào lò thông qua kiểm soát phần mềm</w:t>
            </w:r>
          </w:p>
          <w:p w14:paraId="694D7CBF"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Đường chuẩn thiết lập 0,1mg - 4,0mg lượng Carbon chứa trong mẫu</w:t>
            </w:r>
          </w:p>
          <w:p w14:paraId="5CB78F7D"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Thuyền mẫu chứa đến 1,5 gram mẫu.</w:t>
            </w:r>
          </w:p>
          <w:p w14:paraId="0908A207"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Thao tác chuyển đổi qua lại giữa đo mẫu lỏng và mẫu rắn rắn trong vài phút</w:t>
            </w:r>
          </w:p>
          <w:p w14:paraId="2B3CA46F"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Xem dữ liệu phân tích và in báo cáo mẫu trong thời gian thực</w:t>
            </w:r>
          </w:p>
          <w:p w14:paraId="507D1183"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 xml:space="preserve">Modul rộng 25,4cm tiết kiệm tối đa không gian </w:t>
            </w:r>
          </w:p>
          <w:p w14:paraId="6915AA99" w14:textId="77777777" w:rsidR="00B62E4F" w:rsidRPr="00330C41" w:rsidRDefault="00B62E4F" w:rsidP="00B62E4F">
            <w:pPr>
              <w:spacing w:line="288" w:lineRule="auto"/>
              <w:rPr>
                <w:rFonts w:ascii="Times New Roman" w:hAnsi="Times New Roman"/>
                <w:b/>
                <w:sz w:val="24"/>
                <w:szCs w:val="24"/>
              </w:rPr>
            </w:pPr>
            <w:r w:rsidRPr="00330C41">
              <w:rPr>
                <w:rFonts w:ascii="Times New Roman" w:hAnsi="Times New Roman"/>
                <w:b/>
                <w:sz w:val="24"/>
                <w:szCs w:val="24"/>
              </w:rPr>
              <w:t xml:space="preserve">Thông số kỹ thuật: </w:t>
            </w:r>
          </w:p>
          <w:p w14:paraId="7F3EB1E1" w14:textId="77777777" w:rsidR="00B62E4F" w:rsidRPr="00330C41" w:rsidRDefault="00B62E4F" w:rsidP="00B62E4F">
            <w:pPr>
              <w:numPr>
                <w:ilvl w:val="0"/>
                <w:numId w:val="43"/>
              </w:numPr>
              <w:rPr>
                <w:rFonts w:ascii="Times New Roman" w:hAnsi="Times New Roman"/>
                <w:b/>
                <w:sz w:val="24"/>
                <w:szCs w:val="24"/>
                <w:lang w:val="es-MX"/>
              </w:rPr>
            </w:pPr>
            <w:r w:rsidRPr="00330C41">
              <w:rPr>
                <w:rFonts w:ascii="Times New Roman" w:hAnsi="Times New Roman"/>
                <w:sz w:val="24"/>
                <w:szCs w:val="24"/>
                <w:lang w:val="es-MX"/>
              </w:rPr>
              <w:t xml:space="preserve">Nguyên lý: Oxy hóa bằng quá trình đốt xúc tác </w:t>
            </w:r>
            <w:r w:rsidRPr="00330C41">
              <w:rPr>
                <w:rFonts w:ascii="Times New Roman" w:eastAsia="Arial" w:hAnsi="Times New Roman"/>
                <w:sz w:val="24"/>
                <w:szCs w:val="24"/>
                <w:lang w:val="fr-FR"/>
              </w:rPr>
              <w:t>với nhiệt độ từ 680°C - 1000°C</w:t>
            </w:r>
          </w:p>
          <w:p w14:paraId="233B0013"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Phân tích: TC, TOC, NPOC</w:t>
            </w:r>
          </w:p>
          <w:p w14:paraId="297E8BC8"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Đầu dò NDIR của máy đo TOC</w:t>
            </w:r>
          </w:p>
          <w:p w14:paraId="76C537F1"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Vật liệu thuyền mẫu: thạch anh</w:t>
            </w:r>
          </w:p>
          <w:p w14:paraId="070012EA"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Độ lệch chuẩn: ±0.2%</w:t>
            </w:r>
          </w:p>
          <w:p w14:paraId="28E23FF3"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Khối lượng mẫu: Tối đa 1.5gram</w:t>
            </w:r>
          </w:p>
          <w:p w14:paraId="0ABC15D0"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Khoảng đo: 0.1 – 4 mg Carbon (TC, TOC)</w:t>
            </w:r>
          </w:p>
          <w:p w14:paraId="6C9D7971"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Thời gian phân tích: 5-7 phút/mẫu (với lưu lượng khí 200ml/phút)</w:t>
            </w:r>
          </w:p>
          <w:p w14:paraId="7048DCAF"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Điều khiển bằng phần mềm TekLink trên máy tính PC, thuyền mẫu đưa tự động vào lò</w:t>
            </w:r>
          </w:p>
          <w:p w14:paraId="3647107F"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Các dạng mẫu: Đất; bùn; trầm tích; chất dạng hạt, keo, độ nhớt cao;…</w:t>
            </w:r>
          </w:p>
          <w:p w14:paraId="5F50B9C4"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lastRenderedPageBreak/>
              <w:t>Đạt chuẩn: CE (CSA site certified if required)</w:t>
            </w:r>
          </w:p>
          <w:p w14:paraId="36F3880B"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Kích thước: WxDxH: 24,4x60,9x40,1 cm</w:t>
            </w:r>
          </w:p>
          <w:p w14:paraId="37B6E0CB"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Khối lượng: 14,5kg</w:t>
            </w:r>
          </w:p>
          <w:p w14:paraId="7DDA9A91" w14:textId="77777777" w:rsidR="00B62E4F" w:rsidRPr="00330C41" w:rsidRDefault="00B62E4F" w:rsidP="00B62E4F">
            <w:pPr>
              <w:numPr>
                <w:ilvl w:val="0"/>
                <w:numId w:val="43"/>
              </w:numPr>
              <w:spacing w:line="288" w:lineRule="auto"/>
              <w:rPr>
                <w:rFonts w:ascii="Times New Roman" w:hAnsi="Times New Roman"/>
                <w:sz w:val="24"/>
                <w:szCs w:val="24"/>
              </w:rPr>
            </w:pPr>
            <w:r w:rsidRPr="00330C41">
              <w:rPr>
                <w:rFonts w:ascii="Times New Roman" w:hAnsi="Times New Roman"/>
                <w:sz w:val="24"/>
                <w:szCs w:val="24"/>
              </w:rPr>
              <w:t>Nguồn điện: 230 VAC (±10%), 50/60 Hz</w:t>
            </w:r>
          </w:p>
          <w:p w14:paraId="5B702690" w14:textId="5BFD81F4" w:rsidR="00B62E4F" w:rsidRPr="00B62E4F" w:rsidRDefault="00B62E4F" w:rsidP="00F80AB3">
            <w:pPr>
              <w:numPr>
                <w:ilvl w:val="0"/>
                <w:numId w:val="43"/>
              </w:numPr>
              <w:spacing w:line="288" w:lineRule="auto"/>
              <w:rPr>
                <w:rFonts w:ascii="Times New Roman" w:hAnsi="Times New Roman"/>
                <w:sz w:val="24"/>
                <w:szCs w:val="24"/>
              </w:rPr>
            </w:pPr>
            <w:r w:rsidRPr="00330C41">
              <w:rPr>
                <w:rFonts w:ascii="Times New Roman" w:hAnsi="Times New Roman"/>
                <w:sz w:val="24"/>
                <w:szCs w:val="24"/>
              </w:rPr>
              <w:t>Khí mang: yêu cầu không có Hydrocarbon và CO2 với nồng độ TOC &lt;1 ppm. Được cung cấp từ bình khí Oxy O2 tinh khiết 99.8%. áp suất  chuyển mẫu trong khoảng 50 – 100psi</w:t>
            </w:r>
          </w:p>
        </w:tc>
        <w:tc>
          <w:tcPr>
            <w:tcW w:w="540" w:type="dxa"/>
          </w:tcPr>
          <w:p w14:paraId="78843D92" w14:textId="13076072" w:rsidR="00B62E4F" w:rsidRPr="00330C41" w:rsidRDefault="00B62E4F" w:rsidP="00F80AB3">
            <w:pPr>
              <w:jc w:val="center"/>
              <w:rPr>
                <w:rFonts w:ascii="Times New Roman" w:eastAsia="Arial" w:hAnsi="Times New Roman"/>
                <w:b/>
                <w:sz w:val="24"/>
                <w:szCs w:val="24"/>
                <w:lang w:val="vi-VN"/>
              </w:rPr>
            </w:pPr>
            <w:r>
              <w:rPr>
                <w:rFonts w:ascii="Times New Roman" w:eastAsia="Arial" w:hAnsi="Times New Roman"/>
                <w:b/>
                <w:sz w:val="24"/>
                <w:szCs w:val="24"/>
                <w:lang w:val="vi-VN"/>
              </w:rPr>
              <w:lastRenderedPageBreak/>
              <w:t>01</w:t>
            </w:r>
          </w:p>
        </w:tc>
        <w:tc>
          <w:tcPr>
            <w:tcW w:w="630" w:type="dxa"/>
          </w:tcPr>
          <w:p w14:paraId="043B1363" w14:textId="3C9122A2" w:rsidR="00B62E4F" w:rsidRPr="00330C41" w:rsidRDefault="00B62E4F" w:rsidP="00F80AB3">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30" w:type="dxa"/>
          </w:tcPr>
          <w:p w14:paraId="69636E7E" w14:textId="65102910" w:rsidR="00B62E4F" w:rsidRPr="00330C41" w:rsidRDefault="00B62E4F" w:rsidP="00F80AB3">
            <w:pPr>
              <w:pStyle w:val="Header"/>
              <w:jc w:val="center"/>
              <w:rPr>
                <w:rFonts w:ascii="Times New Roman" w:hAnsi="Times New Roman"/>
                <w:noProof/>
                <w:sz w:val="24"/>
                <w:szCs w:val="24"/>
              </w:rPr>
            </w:pPr>
            <w:r w:rsidRPr="00330C41">
              <w:rPr>
                <w:rFonts w:ascii="Times New Roman" w:hAnsi="Times New Roman"/>
                <w:noProof/>
                <w:sz w:val="24"/>
                <w:szCs w:val="24"/>
              </w:rPr>
              <w:drawing>
                <wp:anchor distT="0" distB="0" distL="114300" distR="114300" simplePos="0" relativeHeight="251662336" behindDoc="0" locked="0" layoutInCell="1" allowOverlap="1" wp14:anchorId="4BBC7CC0" wp14:editId="27535AD3">
                  <wp:simplePos x="0" y="0"/>
                  <wp:positionH relativeFrom="column">
                    <wp:posOffset>-136071</wp:posOffset>
                  </wp:positionH>
                  <wp:positionV relativeFrom="paragraph">
                    <wp:posOffset>264160</wp:posOffset>
                  </wp:positionV>
                  <wp:extent cx="1911350" cy="2432050"/>
                  <wp:effectExtent l="0" t="0" r="0" b="6350"/>
                  <wp:wrapNone/>
                  <wp:docPr id="1" name="Picture 1" descr="http://www.teledynetekmar.com/PublishingImages/Product%20Images/LSSBoat_angle%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dynetekmar.com/PublishingImages/Product%20Images/LSSBoat_angle%20le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0" cy="243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gridSpan w:val="2"/>
          </w:tcPr>
          <w:p w14:paraId="2692B416" w14:textId="77777777" w:rsidR="00B62E4F" w:rsidRPr="00330C41" w:rsidRDefault="00B62E4F" w:rsidP="00F80AB3">
            <w:pPr>
              <w:jc w:val="center"/>
              <w:rPr>
                <w:rFonts w:ascii="Times New Roman" w:hAnsi="Times New Roman"/>
                <w:b/>
                <w:sz w:val="24"/>
                <w:szCs w:val="24"/>
              </w:rPr>
            </w:pPr>
          </w:p>
        </w:tc>
      </w:tr>
      <w:tr w:rsidR="00F80AB3" w:rsidRPr="00AE22BB" w14:paraId="3AA63592" w14:textId="77777777" w:rsidTr="00BE4AB9">
        <w:trPr>
          <w:jc w:val="center"/>
        </w:trPr>
        <w:tc>
          <w:tcPr>
            <w:tcW w:w="8497" w:type="dxa"/>
            <w:gridSpan w:val="7"/>
          </w:tcPr>
          <w:p w14:paraId="4F14CF16" w14:textId="77777777" w:rsidR="00F80AB3" w:rsidRPr="00072C39" w:rsidRDefault="00F80AB3" w:rsidP="00F80AB3">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gridSpan w:val="2"/>
          </w:tcPr>
          <w:p w14:paraId="6C595887" w14:textId="77777777" w:rsidR="00F80AB3" w:rsidRPr="00072C39" w:rsidRDefault="00F80AB3" w:rsidP="00F80AB3">
            <w:pPr>
              <w:jc w:val="center"/>
              <w:rPr>
                <w:rFonts w:ascii="Times New Roman" w:hAnsi="Times New Roman"/>
                <w:b/>
                <w:sz w:val="24"/>
                <w:szCs w:val="24"/>
              </w:rPr>
            </w:pPr>
          </w:p>
        </w:tc>
      </w:tr>
      <w:tr w:rsidR="00F80AB3" w:rsidRPr="00AE22BB" w14:paraId="472CFDE6" w14:textId="77777777" w:rsidTr="00BE4AB9">
        <w:trPr>
          <w:jc w:val="center"/>
        </w:trPr>
        <w:tc>
          <w:tcPr>
            <w:tcW w:w="8497" w:type="dxa"/>
            <w:gridSpan w:val="7"/>
          </w:tcPr>
          <w:p w14:paraId="1561E5B4" w14:textId="77777777" w:rsidR="00F80AB3" w:rsidRPr="00072C39" w:rsidRDefault="00F80AB3" w:rsidP="00F80AB3">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gridSpan w:val="2"/>
          </w:tcPr>
          <w:p w14:paraId="67B5DEB0" w14:textId="77777777" w:rsidR="00F80AB3" w:rsidRPr="00072C39" w:rsidRDefault="00F80AB3" w:rsidP="00F80AB3">
            <w:pPr>
              <w:jc w:val="center"/>
              <w:rPr>
                <w:rFonts w:ascii="Times New Roman" w:hAnsi="Times New Roman"/>
                <w:b/>
                <w:sz w:val="24"/>
                <w:szCs w:val="24"/>
              </w:rPr>
            </w:pPr>
          </w:p>
        </w:tc>
      </w:tr>
      <w:tr w:rsidR="00F80AB3" w:rsidRPr="00AE22BB" w14:paraId="3BBC0400" w14:textId="77777777" w:rsidTr="00BE4AB9">
        <w:trPr>
          <w:jc w:val="center"/>
        </w:trPr>
        <w:tc>
          <w:tcPr>
            <w:tcW w:w="8497" w:type="dxa"/>
            <w:gridSpan w:val="7"/>
          </w:tcPr>
          <w:p w14:paraId="241532FA" w14:textId="77777777" w:rsidR="00F80AB3" w:rsidRPr="00072C39" w:rsidRDefault="00F80AB3" w:rsidP="00F80AB3">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gridSpan w:val="2"/>
          </w:tcPr>
          <w:p w14:paraId="5C51732A" w14:textId="77777777" w:rsidR="00F80AB3" w:rsidRPr="00072C39" w:rsidRDefault="00F80AB3" w:rsidP="00F80AB3">
            <w:pPr>
              <w:jc w:val="center"/>
              <w:rPr>
                <w:rFonts w:ascii="Times New Roman" w:hAnsi="Times New Roman"/>
                <w:b/>
                <w:sz w:val="24"/>
                <w:szCs w:val="24"/>
              </w:rPr>
            </w:pPr>
          </w:p>
        </w:tc>
      </w:tr>
      <w:tr w:rsidR="00F80AB3" w:rsidRPr="00AE22BB" w14:paraId="071454A1" w14:textId="77777777" w:rsidTr="00BE4AB9">
        <w:trPr>
          <w:jc w:val="center"/>
        </w:trPr>
        <w:tc>
          <w:tcPr>
            <w:tcW w:w="10297" w:type="dxa"/>
            <w:gridSpan w:val="9"/>
          </w:tcPr>
          <w:p w14:paraId="36F24380" w14:textId="77777777" w:rsidR="00F80AB3" w:rsidRPr="00072C39" w:rsidRDefault="00F80AB3" w:rsidP="00F80AB3">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77777777"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6AC0DE00"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C32D2A">
        <w:rPr>
          <w:rFonts w:ascii="Times New Roman" w:hAnsi="Times New Roman"/>
          <w:sz w:val="24"/>
          <w:szCs w:val="24"/>
        </w:rPr>
        <w:t>CHỦ ĐẦU TƯ</w:t>
      </w:r>
      <w:r w:rsidR="001A55E9">
        <w:rPr>
          <w:rFonts w:ascii="Times New Roman" w:hAnsi="Times New Roman"/>
          <w:sz w:val="24"/>
          <w:szCs w:val="24"/>
        </w:rPr>
        <w: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lastRenderedPageBreak/>
        <w:t xml:space="preserve">Tel: 024. 32 009276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68AC841" w14:textId="77777777" w:rsidR="00576487" w:rsidRPr="00CA65E0" w:rsidRDefault="00576487" w:rsidP="00576487">
      <w:pPr>
        <w:spacing w:line="276" w:lineRule="auto"/>
        <w:jc w:val="both"/>
        <w:rPr>
          <w:rFonts w:ascii="Times New Roman" w:hAnsi="Times New Roman"/>
          <w:sz w:val="24"/>
          <w:szCs w:val="24"/>
        </w:rPr>
      </w:pPr>
      <w:r>
        <w:rPr>
          <w:rFonts w:ascii="Times New Roman" w:hAnsi="Times New Roman"/>
          <w:b/>
          <w:bCs/>
          <w:sz w:val="24"/>
          <w:szCs w:val="24"/>
        </w:rPr>
        <w:t xml:space="preserve">01 đợt: </w:t>
      </w:r>
      <w:r w:rsidRPr="00CA65E0">
        <w:rPr>
          <w:rFonts w:ascii="Times New Roman" w:hAnsi="Times New Roman"/>
          <w:sz w:val="24"/>
          <w:szCs w:val="24"/>
        </w:rPr>
        <w:t>Thanh toán 100% giá trị</w:t>
      </w:r>
      <w:r w:rsidRPr="00176238">
        <w:rPr>
          <w:rFonts w:ascii="Times New Roman" w:hAnsi="Times New Roman"/>
          <w:sz w:val="24"/>
          <w:szCs w:val="24"/>
        </w:rPr>
        <w:t xml:space="preserve">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w:t>
      </w:r>
      <w:r>
        <w:rPr>
          <w:rFonts w:ascii="Times New Roman" w:hAnsi="Times New Roman"/>
          <w:sz w:val="24"/>
          <w:szCs w:val="24"/>
        </w:rPr>
        <w:t>và trước khi giao hàng</w:t>
      </w:r>
    </w:p>
    <w:p w14:paraId="65311C89"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w:t>
      </w:r>
      <w:r>
        <w:rPr>
          <w:rFonts w:ascii="Times New Roman" w:hAnsi="Times New Roman"/>
          <w:sz w:val="24"/>
          <w:szCs w:val="24"/>
        </w:rPr>
        <w:t>07</w:t>
      </w:r>
      <w:r w:rsidRPr="00176238">
        <w:rPr>
          <w:rFonts w:ascii="Times New Roman" w:hAnsi="Times New Roman"/>
          <w:sz w:val="24"/>
          <w:szCs w:val="24"/>
        </w:rPr>
        <w:t xml:space="preserve">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p>
    <w:p w14:paraId="2820931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còn lại trong vòng </w:t>
      </w:r>
      <w:r>
        <w:rPr>
          <w:rFonts w:ascii="Times New Roman" w:hAnsi="Times New Roman"/>
          <w:sz w:val="24"/>
          <w:szCs w:val="24"/>
        </w:rPr>
        <w:t>07</w:t>
      </w:r>
      <w:r w:rsidRPr="00176238">
        <w:rPr>
          <w:rFonts w:ascii="Times New Roman" w:hAnsi="Times New Roman"/>
          <w:sz w:val="24"/>
          <w:szCs w:val="24"/>
        </w:rPr>
        <w:t xml:space="preserve"> ngày, kể từ ngày thông báo giao hàng và tr</w:t>
      </w:r>
      <w:r w:rsidRPr="00176238">
        <w:rPr>
          <w:rFonts w:ascii="Times New Roman" w:hAnsi="Times New Roman" w:hint="eastAsia"/>
          <w:sz w:val="24"/>
          <w:szCs w:val="24"/>
        </w:rPr>
        <w:t>ư</w:t>
      </w:r>
      <w:r w:rsidRPr="00176238">
        <w:rPr>
          <w:rFonts w:ascii="Times New Roman" w:hAnsi="Times New Roman"/>
          <w:sz w:val="24"/>
          <w:szCs w:val="24"/>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còn lại trong vòng</w:t>
      </w:r>
      <w:r>
        <w:rPr>
          <w:rFonts w:ascii="Times New Roman" w:hAnsi="Times New Roman"/>
          <w:sz w:val="24"/>
          <w:szCs w:val="24"/>
        </w:rPr>
        <w:t xml:space="preserve"> 07 </w:t>
      </w:r>
      <w:r w:rsidRPr="00176238">
        <w:rPr>
          <w:rFonts w:ascii="Times New Roman" w:hAnsi="Times New Roman"/>
          <w:sz w:val="24"/>
          <w:szCs w:val="24"/>
        </w:rPr>
        <w:t xml:space="preserve">ngày, </w:t>
      </w:r>
      <w:r>
        <w:rPr>
          <w:rFonts w:ascii="Times New Roman" w:hAnsi="Times New Roman"/>
          <w:sz w:val="24"/>
          <w:szCs w:val="24"/>
        </w:rPr>
        <w:t>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3"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13BE" w14:textId="77777777" w:rsidR="00196B3B" w:rsidRDefault="00196B3B" w:rsidP="00072C39">
      <w:r>
        <w:separator/>
      </w:r>
    </w:p>
  </w:endnote>
  <w:endnote w:type="continuationSeparator" w:id="0">
    <w:p w14:paraId="7533BCC0" w14:textId="77777777" w:rsidR="00196B3B" w:rsidRDefault="00196B3B"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403C52" w:rsidRPr="00F97A1D" w:rsidRDefault="00196B3B"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E64066" w:rsidRPr="009E5C7B">
            <w:rPr>
              <w:rStyle w:val="Hyperlink"/>
              <w:rFonts w:ascii="Times New Roman" w:hAnsi="Times New Roman"/>
              <w:noProof/>
              <w:sz w:val="20"/>
              <w:szCs w:val="20"/>
            </w:rPr>
            <w:t>www.vattusacky.vn</w:t>
          </w:r>
        </w:hyperlink>
        <w:r w:rsidR="00E64066">
          <w:rPr>
            <w:rFonts w:ascii="Times New Roman" w:hAnsi="Times New Roman"/>
            <w:noProof/>
            <w:sz w:val="20"/>
            <w:szCs w:val="20"/>
          </w:rPr>
          <w:t xml:space="preserve"> </w:t>
        </w:r>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D6C7CC1"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14:paraId="4FAA4A73" w14:textId="77777777" w:rsidR="00AE64A4" w:rsidRPr="00AE64A4" w:rsidRDefault="00196B3B"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B3C4" w14:textId="77777777" w:rsidR="00196B3B" w:rsidRDefault="00196B3B" w:rsidP="00072C39">
      <w:r>
        <w:separator/>
      </w:r>
    </w:p>
  </w:footnote>
  <w:footnote w:type="continuationSeparator" w:id="0">
    <w:p w14:paraId="4A5E6089" w14:textId="77777777" w:rsidR="00196B3B" w:rsidRDefault="00196B3B"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589"/>
    <w:multiLevelType w:val="hybridMultilevel"/>
    <w:tmpl w:val="BFA2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4E6"/>
    <w:multiLevelType w:val="hybridMultilevel"/>
    <w:tmpl w:val="186C24C4"/>
    <w:lvl w:ilvl="0" w:tplc="37D8CC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BD817E5"/>
    <w:multiLevelType w:val="hybridMultilevel"/>
    <w:tmpl w:val="E4D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318B"/>
    <w:multiLevelType w:val="hybridMultilevel"/>
    <w:tmpl w:val="AD3C8CD8"/>
    <w:lvl w:ilvl="0" w:tplc="68CCC42E">
      <w:start w:val="1"/>
      <w:numFmt w:val="bullet"/>
      <w:lvlText w:val="-"/>
      <w:lvlJc w:val="left"/>
      <w:pPr>
        <w:ind w:left="360" w:hanging="360"/>
      </w:pPr>
      <w:rPr>
        <w:rFonts w:ascii="Arial" w:eastAsia="Arial" w:hAnsi="Arial" w:cs="Arial"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7" w15:restartNumberingAfterBreak="0">
    <w:nsid w:val="145F25E3"/>
    <w:multiLevelType w:val="hybridMultilevel"/>
    <w:tmpl w:val="3A2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21645"/>
    <w:multiLevelType w:val="hybridMultilevel"/>
    <w:tmpl w:val="2D9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F3E6A"/>
    <w:multiLevelType w:val="hybridMultilevel"/>
    <w:tmpl w:val="5296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A2D86"/>
    <w:multiLevelType w:val="hybridMultilevel"/>
    <w:tmpl w:val="4EB29BB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ED661D"/>
    <w:multiLevelType w:val="hybridMultilevel"/>
    <w:tmpl w:val="5E1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B7195"/>
    <w:multiLevelType w:val="hybridMultilevel"/>
    <w:tmpl w:val="35567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D1D74"/>
    <w:multiLevelType w:val="hybridMultilevel"/>
    <w:tmpl w:val="4A4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B7721E"/>
    <w:multiLevelType w:val="hybridMultilevel"/>
    <w:tmpl w:val="8AA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22FE8"/>
    <w:multiLevelType w:val="hybridMultilevel"/>
    <w:tmpl w:val="4D96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55A6A"/>
    <w:multiLevelType w:val="hybridMultilevel"/>
    <w:tmpl w:val="A03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E55CA9"/>
    <w:multiLevelType w:val="hybridMultilevel"/>
    <w:tmpl w:val="23FA922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66FD8"/>
    <w:multiLevelType w:val="hybridMultilevel"/>
    <w:tmpl w:val="B952F95A"/>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86572"/>
    <w:multiLevelType w:val="hybridMultilevel"/>
    <w:tmpl w:val="1E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41E0E"/>
    <w:multiLevelType w:val="hybridMultilevel"/>
    <w:tmpl w:val="854C4F6A"/>
    <w:lvl w:ilvl="0" w:tplc="1AF0D8F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9C7A63"/>
    <w:multiLevelType w:val="hybridMultilevel"/>
    <w:tmpl w:val="D3F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B2A7C"/>
    <w:multiLevelType w:val="hybridMultilevel"/>
    <w:tmpl w:val="20F816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4"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31"/>
  </w:num>
  <w:num w:numId="5">
    <w:abstractNumId w:val="20"/>
  </w:num>
  <w:num w:numId="6">
    <w:abstractNumId w:val="18"/>
  </w:num>
  <w:num w:numId="7">
    <w:abstractNumId w:val="21"/>
  </w:num>
  <w:num w:numId="8">
    <w:abstractNumId w:val="3"/>
  </w:num>
  <w:num w:numId="9">
    <w:abstractNumId w:val="30"/>
  </w:num>
  <w:num w:numId="10">
    <w:abstractNumId w:val="13"/>
  </w:num>
  <w:num w:numId="11">
    <w:abstractNumId w:val="42"/>
  </w:num>
  <w:num w:numId="12">
    <w:abstractNumId w:val="38"/>
  </w:num>
  <w:num w:numId="13">
    <w:abstractNumId w:val="24"/>
  </w:num>
  <w:num w:numId="14">
    <w:abstractNumId w:val="34"/>
  </w:num>
  <w:num w:numId="15">
    <w:abstractNumId w:val="44"/>
  </w:num>
  <w:num w:numId="16">
    <w:abstractNumId w:val="19"/>
  </w:num>
  <w:num w:numId="17">
    <w:abstractNumId w:val="10"/>
  </w:num>
  <w:num w:numId="18">
    <w:abstractNumId w:val="45"/>
  </w:num>
  <w:num w:numId="19">
    <w:abstractNumId w:val="26"/>
  </w:num>
  <w:num w:numId="20">
    <w:abstractNumId w:val="16"/>
  </w:num>
  <w:num w:numId="21">
    <w:abstractNumId w:val="2"/>
  </w:num>
  <w:num w:numId="22">
    <w:abstractNumId w:val="43"/>
  </w:num>
  <w:num w:numId="23">
    <w:abstractNumId w:val="17"/>
  </w:num>
  <w:num w:numId="24">
    <w:abstractNumId w:val="39"/>
  </w:num>
  <w:num w:numId="25">
    <w:abstractNumId w:val="8"/>
  </w:num>
  <w:num w:numId="26">
    <w:abstractNumId w:val="23"/>
  </w:num>
  <w:num w:numId="27">
    <w:abstractNumId w:val="5"/>
  </w:num>
  <w:num w:numId="28">
    <w:abstractNumId w:val="41"/>
  </w:num>
  <w:num w:numId="29">
    <w:abstractNumId w:val="35"/>
  </w:num>
  <w:num w:numId="30">
    <w:abstractNumId w:val="37"/>
  </w:num>
  <w:num w:numId="31">
    <w:abstractNumId w:val="14"/>
  </w:num>
  <w:num w:numId="32">
    <w:abstractNumId w:val="7"/>
  </w:num>
  <w:num w:numId="33">
    <w:abstractNumId w:val="36"/>
  </w:num>
  <w:num w:numId="34">
    <w:abstractNumId w:val="29"/>
  </w:num>
  <w:num w:numId="35">
    <w:abstractNumId w:val="28"/>
  </w:num>
  <w:num w:numId="36">
    <w:abstractNumId w:val="11"/>
  </w:num>
  <w:num w:numId="37">
    <w:abstractNumId w:val="22"/>
  </w:num>
  <w:num w:numId="38">
    <w:abstractNumId w:val="4"/>
  </w:num>
  <w:num w:numId="39">
    <w:abstractNumId w:val="0"/>
  </w:num>
  <w:num w:numId="40">
    <w:abstractNumId w:val="40"/>
  </w:num>
  <w:num w:numId="41">
    <w:abstractNumId w:val="27"/>
  </w:num>
  <w:num w:numId="42">
    <w:abstractNumId w:val="9"/>
  </w:num>
  <w:num w:numId="43">
    <w:abstractNumId w:val="6"/>
  </w:num>
  <w:num w:numId="44">
    <w:abstractNumId w:val="33"/>
  </w:num>
  <w:num w:numId="45">
    <w:abstractNumId w:val="12"/>
  </w:num>
  <w:num w:numId="46">
    <w:abstractNumId w:val="15"/>
  </w:num>
  <w:num w:numId="47">
    <w:abstractNumId w:val="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6F50"/>
    <w:rsid w:val="00025576"/>
    <w:rsid w:val="000361D1"/>
    <w:rsid w:val="00072C39"/>
    <w:rsid w:val="00090E64"/>
    <w:rsid w:val="00096895"/>
    <w:rsid w:val="000A7C13"/>
    <w:rsid w:val="000C2D55"/>
    <w:rsid w:val="000D1C5E"/>
    <w:rsid w:val="000F0A3F"/>
    <w:rsid w:val="00116CDD"/>
    <w:rsid w:val="00140AD6"/>
    <w:rsid w:val="00176238"/>
    <w:rsid w:val="001830F6"/>
    <w:rsid w:val="00196B3B"/>
    <w:rsid w:val="00197E43"/>
    <w:rsid w:val="001A55E9"/>
    <w:rsid w:val="001B6CBD"/>
    <w:rsid w:val="001C1735"/>
    <w:rsid w:val="0020675F"/>
    <w:rsid w:val="002241F9"/>
    <w:rsid w:val="002727FB"/>
    <w:rsid w:val="002830EE"/>
    <w:rsid w:val="00291FE7"/>
    <w:rsid w:val="002C0CA9"/>
    <w:rsid w:val="002C2B62"/>
    <w:rsid w:val="002C32D4"/>
    <w:rsid w:val="00301961"/>
    <w:rsid w:val="003157C0"/>
    <w:rsid w:val="00330C41"/>
    <w:rsid w:val="0034220C"/>
    <w:rsid w:val="00350A35"/>
    <w:rsid w:val="00373769"/>
    <w:rsid w:val="003A3643"/>
    <w:rsid w:val="00403C52"/>
    <w:rsid w:val="00410AA8"/>
    <w:rsid w:val="004134AB"/>
    <w:rsid w:val="00413DEC"/>
    <w:rsid w:val="004218AD"/>
    <w:rsid w:val="004241DB"/>
    <w:rsid w:val="00427CF8"/>
    <w:rsid w:val="004515A5"/>
    <w:rsid w:val="00465058"/>
    <w:rsid w:val="004D5CB8"/>
    <w:rsid w:val="005130AB"/>
    <w:rsid w:val="00541558"/>
    <w:rsid w:val="00543671"/>
    <w:rsid w:val="005566BE"/>
    <w:rsid w:val="00576487"/>
    <w:rsid w:val="005820C4"/>
    <w:rsid w:val="005871F9"/>
    <w:rsid w:val="00594FFC"/>
    <w:rsid w:val="005E2CC7"/>
    <w:rsid w:val="005E734D"/>
    <w:rsid w:val="00626A9E"/>
    <w:rsid w:val="00670251"/>
    <w:rsid w:val="00691CFA"/>
    <w:rsid w:val="006A3ECE"/>
    <w:rsid w:val="006C133F"/>
    <w:rsid w:val="006F7EF8"/>
    <w:rsid w:val="007240CA"/>
    <w:rsid w:val="0074323F"/>
    <w:rsid w:val="00743739"/>
    <w:rsid w:val="00761A70"/>
    <w:rsid w:val="00806CA8"/>
    <w:rsid w:val="008670F3"/>
    <w:rsid w:val="008801E7"/>
    <w:rsid w:val="00882661"/>
    <w:rsid w:val="00895924"/>
    <w:rsid w:val="008A68A3"/>
    <w:rsid w:val="008B4918"/>
    <w:rsid w:val="008C69DD"/>
    <w:rsid w:val="00916ACC"/>
    <w:rsid w:val="0092214A"/>
    <w:rsid w:val="009228CA"/>
    <w:rsid w:val="00973614"/>
    <w:rsid w:val="009852A5"/>
    <w:rsid w:val="00996F67"/>
    <w:rsid w:val="00A118B7"/>
    <w:rsid w:val="00A224A5"/>
    <w:rsid w:val="00A41D8A"/>
    <w:rsid w:val="00A57146"/>
    <w:rsid w:val="00AA1781"/>
    <w:rsid w:val="00AA3256"/>
    <w:rsid w:val="00B62E4F"/>
    <w:rsid w:val="00BB6AD7"/>
    <w:rsid w:val="00BD19FE"/>
    <w:rsid w:val="00BE4AB9"/>
    <w:rsid w:val="00C058AC"/>
    <w:rsid w:val="00C32D2A"/>
    <w:rsid w:val="00C42FF8"/>
    <w:rsid w:val="00C55E41"/>
    <w:rsid w:val="00C60238"/>
    <w:rsid w:val="00C635CC"/>
    <w:rsid w:val="00C708DB"/>
    <w:rsid w:val="00C850C1"/>
    <w:rsid w:val="00CA1C68"/>
    <w:rsid w:val="00CD4773"/>
    <w:rsid w:val="00CE0B77"/>
    <w:rsid w:val="00CE32A5"/>
    <w:rsid w:val="00CF5869"/>
    <w:rsid w:val="00D07223"/>
    <w:rsid w:val="00D543D8"/>
    <w:rsid w:val="00D54940"/>
    <w:rsid w:val="00D65B63"/>
    <w:rsid w:val="00D75BB8"/>
    <w:rsid w:val="00D9436D"/>
    <w:rsid w:val="00DA130A"/>
    <w:rsid w:val="00E52623"/>
    <w:rsid w:val="00E55649"/>
    <w:rsid w:val="00E64066"/>
    <w:rsid w:val="00E765F2"/>
    <w:rsid w:val="00EC3529"/>
    <w:rsid w:val="00EE2E0E"/>
    <w:rsid w:val="00F127EB"/>
    <w:rsid w:val="00F17CCE"/>
    <w:rsid w:val="00F6361A"/>
    <w:rsid w:val="00F80AB3"/>
    <w:rsid w:val="00F97A1D"/>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paragraph" w:customStyle="1" w:styleId="oncaDanhsch">
    <w:name w:val="Đoạn của Danh sách"/>
    <w:basedOn w:val="Normal"/>
    <w:uiPriority w:val="34"/>
    <w:qFormat/>
    <w:rsid w:val="00F80AB3"/>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ongvietnguyenco@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85</cp:revision>
  <dcterms:created xsi:type="dcterms:W3CDTF">2019-01-27T12:39:00Z</dcterms:created>
  <dcterms:modified xsi:type="dcterms:W3CDTF">2023-02-21T09:48:00Z</dcterms:modified>
</cp:coreProperties>
</file>